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7A7D" w14:textId="22E65C9A" w:rsidR="00B964D8" w:rsidRPr="00A107C0" w:rsidRDefault="00B964D8" w:rsidP="006F32C7">
      <w:pPr>
        <w:spacing w:after="0"/>
        <w:jc w:val="center"/>
        <w:rPr>
          <w:rFonts w:ascii="Book Antiqua" w:eastAsia="Book Antiqua" w:hAnsi="Book Antiqua" w:cs="Book Antiqua"/>
          <w:b/>
          <w:bCs/>
          <w:color w:val="44546A"/>
          <w:sz w:val="28"/>
          <w:szCs w:val="28"/>
        </w:rPr>
      </w:pPr>
      <w:r w:rsidRPr="00A107C0">
        <w:rPr>
          <w:rFonts w:ascii="Book Antiqua" w:eastAsia="Times New Roman" w:hAnsi="Book Antiqua" w:cs="Times New Roman"/>
          <w:b/>
          <w:bCs/>
          <w:noProof/>
          <w:sz w:val="28"/>
          <w:szCs w:val="28"/>
        </w:rPr>
        <mc:AlternateContent>
          <mc:Choice Requires="wps">
            <w:drawing>
              <wp:anchor distT="0" distB="0" distL="114300" distR="114300" simplePos="0" relativeHeight="251659264" behindDoc="0" locked="0" layoutInCell="1" allowOverlap="1" wp14:anchorId="71B2EC84" wp14:editId="6B4CF628">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70BA2"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bookmarkStart w:id="0" w:name="_Hlk219992393"/>
      <w:r w:rsidR="002E6246" w:rsidRPr="002E6246">
        <w:rPr>
          <w:rFonts w:ascii="Book Antiqua" w:eastAsia="Times New Roman" w:hAnsi="Book Antiqua" w:cs="Times New Roman"/>
          <w:b/>
          <w:bCs/>
          <w:noProof/>
          <w:sz w:val="28"/>
          <w:szCs w:val="28"/>
        </w:rPr>
        <w:t xml:space="preserve">Optimization </w:t>
      </w:r>
      <w:r w:rsidR="002E6246">
        <w:rPr>
          <w:rFonts w:ascii="Book Antiqua" w:eastAsia="Times New Roman" w:hAnsi="Book Antiqua" w:cs="Times New Roman"/>
          <w:b/>
          <w:bCs/>
          <w:noProof/>
          <w:sz w:val="28"/>
          <w:szCs w:val="28"/>
        </w:rPr>
        <w:t>o</w:t>
      </w:r>
      <w:r w:rsidR="002E6246" w:rsidRPr="002E6246">
        <w:rPr>
          <w:rFonts w:ascii="Book Antiqua" w:eastAsia="Times New Roman" w:hAnsi="Book Antiqua" w:cs="Times New Roman"/>
          <w:b/>
          <w:bCs/>
          <w:noProof/>
          <w:sz w:val="28"/>
          <w:szCs w:val="28"/>
        </w:rPr>
        <w:t xml:space="preserve">f </w:t>
      </w:r>
      <w:r w:rsidR="002E6246">
        <w:rPr>
          <w:rFonts w:ascii="Book Antiqua" w:eastAsia="Times New Roman" w:hAnsi="Book Antiqua" w:cs="Times New Roman"/>
          <w:b/>
          <w:bCs/>
          <w:noProof/>
          <w:sz w:val="28"/>
          <w:szCs w:val="28"/>
        </w:rPr>
        <w:t xml:space="preserve">the </w:t>
      </w:r>
      <w:r w:rsidR="002E6246" w:rsidRPr="002E6246">
        <w:rPr>
          <w:rFonts w:ascii="Book Antiqua" w:eastAsia="Times New Roman" w:hAnsi="Book Antiqua" w:cs="Times New Roman"/>
          <w:b/>
          <w:bCs/>
          <w:noProof/>
          <w:sz w:val="28"/>
          <w:szCs w:val="28"/>
        </w:rPr>
        <w:t xml:space="preserve">Placement </w:t>
      </w:r>
      <w:r w:rsidR="002E6246">
        <w:rPr>
          <w:rFonts w:ascii="Book Antiqua" w:eastAsia="Times New Roman" w:hAnsi="Book Antiqua" w:cs="Times New Roman"/>
          <w:b/>
          <w:bCs/>
          <w:noProof/>
          <w:sz w:val="28"/>
          <w:szCs w:val="28"/>
        </w:rPr>
        <w:t>o</w:t>
      </w:r>
      <w:r w:rsidR="002E6246" w:rsidRPr="002E6246">
        <w:rPr>
          <w:rFonts w:ascii="Book Antiqua" w:eastAsia="Times New Roman" w:hAnsi="Book Antiqua" w:cs="Times New Roman"/>
          <w:b/>
          <w:bCs/>
          <w:noProof/>
          <w:sz w:val="28"/>
          <w:szCs w:val="28"/>
        </w:rPr>
        <w:t xml:space="preserve">f </w:t>
      </w:r>
      <w:r w:rsidR="002E6246">
        <w:rPr>
          <w:rFonts w:ascii="Book Antiqua" w:eastAsia="Times New Roman" w:hAnsi="Book Antiqua" w:cs="Times New Roman"/>
          <w:b/>
          <w:bCs/>
          <w:noProof/>
          <w:sz w:val="28"/>
          <w:szCs w:val="28"/>
        </w:rPr>
        <w:t>Fast-Moving</w:t>
      </w:r>
      <w:r w:rsidR="002E6246" w:rsidRPr="002E6246">
        <w:rPr>
          <w:rFonts w:ascii="Book Antiqua" w:eastAsia="Times New Roman" w:hAnsi="Book Antiqua" w:cs="Times New Roman"/>
          <w:b/>
          <w:bCs/>
          <w:noProof/>
          <w:sz w:val="28"/>
          <w:szCs w:val="28"/>
        </w:rPr>
        <w:t xml:space="preserve"> Category Goods </w:t>
      </w:r>
      <w:r w:rsidR="002E6246">
        <w:rPr>
          <w:rFonts w:ascii="Book Antiqua" w:eastAsia="Times New Roman" w:hAnsi="Book Antiqua" w:cs="Times New Roman"/>
          <w:b/>
          <w:bCs/>
          <w:noProof/>
          <w:sz w:val="28"/>
          <w:szCs w:val="28"/>
        </w:rPr>
        <w:t>w</w:t>
      </w:r>
      <w:r w:rsidR="002E6246" w:rsidRPr="002E6246">
        <w:rPr>
          <w:rFonts w:ascii="Book Antiqua" w:eastAsia="Times New Roman" w:hAnsi="Book Antiqua" w:cs="Times New Roman"/>
          <w:b/>
          <w:bCs/>
          <w:noProof/>
          <w:sz w:val="28"/>
          <w:szCs w:val="28"/>
        </w:rPr>
        <w:t xml:space="preserve">ith </w:t>
      </w:r>
      <w:r w:rsidR="002E6246">
        <w:rPr>
          <w:rFonts w:ascii="Book Antiqua" w:eastAsia="Times New Roman" w:hAnsi="Book Antiqua" w:cs="Times New Roman"/>
          <w:b/>
          <w:bCs/>
          <w:noProof/>
          <w:sz w:val="28"/>
          <w:szCs w:val="28"/>
        </w:rPr>
        <w:t xml:space="preserve">the </w:t>
      </w:r>
      <w:r w:rsidR="002E6246" w:rsidRPr="002E6246">
        <w:rPr>
          <w:rFonts w:ascii="Book Antiqua" w:eastAsia="Times New Roman" w:hAnsi="Book Antiqua" w:cs="Times New Roman"/>
          <w:b/>
          <w:bCs/>
          <w:noProof/>
          <w:sz w:val="28"/>
          <w:szCs w:val="28"/>
        </w:rPr>
        <w:t xml:space="preserve">Pareto Analysis Method </w:t>
      </w:r>
      <w:r w:rsidR="002E6246">
        <w:rPr>
          <w:rFonts w:ascii="Book Antiqua" w:eastAsia="Times New Roman" w:hAnsi="Book Antiqua" w:cs="Times New Roman"/>
          <w:b/>
          <w:bCs/>
          <w:noProof/>
          <w:sz w:val="28"/>
          <w:szCs w:val="28"/>
        </w:rPr>
        <w:t>a</w:t>
      </w:r>
      <w:r w:rsidR="002E6246" w:rsidRPr="002E6246">
        <w:rPr>
          <w:rFonts w:ascii="Book Antiqua" w:eastAsia="Times New Roman" w:hAnsi="Book Antiqua" w:cs="Times New Roman"/>
          <w:b/>
          <w:bCs/>
          <w:noProof/>
          <w:sz w:val="28"/>
          <w:szCs w:val="28"/>
        </w:rPr>
        <w:t>t Pt Xyz Jakarta</w:t>
      </w:r>
      <w:bookmarkEnd w:id="0"/>
    </w:p>
    <w:p w14:paraId="1C562EB7" w14:textId="77777777" w:rsidR="001E2398" w:rsidRPr="001E2398" w:rsidRDefault="001E2398" w:rsidP="006F32C7">
      <w:pPr>
        <w:spacing w:after="0"/>
        <w:jc w:val="center"/>
        <w:rPr>
          <w:rFonts w:ascii="Book Antiqua" w:eastAsia="Book Antiqua" w:hAnsi="Book Antiqua" w:cs="Book Antiqua"/>
          <w:color w:val="44546A"/>
          <w:sz w:val="24"/>
          <w:szCs w:val="24"/>
        </w:rPr>
      </w:pPr>
    </w:p>
    <w:p w14:paraId="67983C33" w14:textId="23FD815C" w:rsidR="00B964D8" w:rsidRDefault="002E6246" w:rsidP="006F32C7">
      <w:pPr>
        <w:pBdr>
          <w:top w:val="nil"/>
          <w:left w:val="nil"/>
          <w:bottom w:val="nil"/>
          <w:right w:val="nil"/>
          <w:between w:val="nil"/>
        </w:pBdr>
        <w:spacing w:after="0" w:line="240" w:lineRule="auto"/>
        <w:ind w:left="2" w:hanging="2"/>
        <w:jc w:val="center"/>
        <w:rPr>
          <w:rFonts w:ascii="Book Antiqua" w:eastAsia="Book Antiqua" w:hAnsi="Book Antiqua" w:cs="Book Antiqua"/>
          <w:color w:val="000000"/>
        </w:rPr>
      </w:pPr>
      <w:r w:rsidRPr="002E6246">
        <w:rPr>
          <w:rFonts w:ascii="Book Antiqua" w:eastAsia="Book Antiqua" w:hAnsi="Book Antiqua" w:cs="Book Antiqua"/>
          <w:b/>
          <w:color w:val="000000"/>
          <w:sz w:val="20"/>
          <w:szCs w:val="20"/>
        </w:rPr>
        <w:t>Muhamad Firdaus Sastra Yuda</w:t>
      </w:r>
      <w:r w:rsidRPr="002E6246">
        <w:rPr>
          <w:rFonts w:ascii="Book Antiqua" w:eastAsia="Book Antiqua" w:hAnsi="Book Antiqua" w:cs="Book Antiqua"/>
          <w:b/>
          <w:color w:val="000000"/>
          <w:sz w:val="20"/>
          <w:szCs w:val="20"/>
          <w:vertAlign w:val="superscript"/>
        </w:rPr>
        <w:t>1</w:t>
      </w:r>
      <w:r w:rsidRPr="002E6246">
        <w:rPr>
          <w:rFonts w:ascii="Book Antiqua" w:eastAsia="Book Antiqua" w:hAnsi="Book Antiqua" w:cs="Book Antiqua"/>
          <w:b/>
          <w:color w:val="000000"/>
          <w:sz w:val="20"/>
          <w:szCs w:val="20"/>
        </w:rPr>
        <w:t xml:space="preserve">, </w:t>
      </w:r>
      <w:proofErr w:type="spellStart"/>
      <w:r w:rsidRPr="002E6246">
        <w:rPr>
          <w:rFonts w:ascii="Book Antiqua" w:eastAsia="Book Antiqua" w:hAnsi="Book Antiqua" w:cs="Book Antiqua"/>
          <w:b/>
          <w:color w:val="000000"/>
          <w:sz w:val="20"/>
          <w:szCs w:val="20"/>
        </w:rPr>
        <w:t>Luluk</w:t>
      </w:r>
      <w:proofErr w:type="spellEnd"/>
      <w:r w:rsidRPr="002E6246">
        <w:rPr>
          <w:rFonts w:ascii="Book Antiqua" w:eastAsia="Book Antiqua" w:hAnsi="Book Antiqua" w:cs="Book Antiqua"/>
          <w:b/>
          <w:color w:val="000000"/>
          <w:sz w:val="20"/>
          <w:szCs w:val="20"/>
        </w:rPr>
        <w:t xml:space="preserve"> Fauziah</w:t>
      </w:r>
      <w:r w:rsidRPr="002E6246">
        <w:rPr>
          <w:rFonts w:ascii="Book Antiqua" w:eastAsia="Book Antiqua" w:hAnsi="Book Antiqua" w:cs="Book Antiqua"/>
          <w:b/>
          <w:color w:val="000000"/>
          <w:sz w:val="20"/>
          <w:szCs w:val="20"/>
          <w:vertAlign w:val="superscript"/>
        </w:rPr>
        <w:t>2</w:t>
      </w:r>
      <w:r w:rsidRPr="002E6246">
        <w:rPr>
          <w:rFonts w:ascii="Book Antiqua" w:eastAsia="Book Antiqua" w:hAnsi="Book Antiqua" w:cs="Book Antiqua"/>
          <w:b/>
          <w:color w:val="000000"/>
          <w:sz w:val="20"/>
          <w:szCs w:val="20"/>
        </w:rPr>
        <w:t xml:space="preserve"> </w:t>
      </w:r>
    </w:p>
    <w:p w14:paraId="1261D317" w14:textId="0223D24A" w:rsidR="00A107C0" w:rsidRPr="00A107C0" w:rsidRDefault="00A107C0" w:rsidP="00020E1A">
      <w:pPr>
        <w:spacing w:after="0" w:line="240" w:lineRule="auto"/>
        <w:ind w:left="2" w:hanging="2"/>
        <w:jc w:val="center"/>
        <w:rPr>
          <w:rFonts w:ascii="Book Antiqua" w:eastAsia="Book Antiqua" w:hAnsi="Book Antiqua" w:cs="Book Antiqua"/>
          <w:sz w:val="18"/>
          <w:szCs w:val="18"/>
        </w:rPr>
      </w:pPr>
      <w:r w:rsidRPr="00A107C0">
        <w:rPr>
          <w:rFonts w:ascii="Book Antiqua" w:eastAsia="Book Antiqua" w:hAnsi="Book Antiqua" w:cs="Book Antiqua"/>
          <w:sz w:val="18"/>
          <w:szCs w:val="18"/>
          <w:vertAlign w:val="superscript"/>
        </w:rPr>
        <w:t>1</w:t>
      </w:r>
      <w:r w:rsidR="005D6566">
        <w:rPr>
          <w:rFonts w:ascii="Book Antiqua" w:eastAsia="Book Antiqua" w:hAnsi="Book Antiqua" w:cs="Book Antiqua"/>
          <w:sz w:val="18"/>
          <w:szCs w:val="18"/>
          <w:vertAlign w:val="superscript"/>
        </w:rPr>
        <w:t>,</w:t>
      </w:r>
      <w:r w:rsidR="00C56FFE">
        <w:rPr>
          <w:rFonts w:ascii="Book Antiqua" w:eastAsia="Book Antiqua" w:hAnsi="Book Antiqua" w:cs="Book Antiqua"/>
          <w:sz w:val="18"/>
          <w:szCs w:val="18"/>
          <w:vertAlign w:val="superscript"/>
        </w:rPr>
        <w:t>2</w:t>
      </w:r>
      <w:r w:rsidR="00397844" w:rsidRPr="00397844">
        <w:rPr>
          <w:rFonts w:ascii="Book Antiqua" w:eastAsia="Book Antiqua" w:hAnsi="Book Antiqua" w:cs="Book Antiqua"/>
          <w:sz w:val="18"/>
          <w:szCs w:val="18"/>
        </w:rPr>
        <w:t xml:space="preserve">Vocational School, </w:t>
      </w:r>
      <w:proofErr w:type="spellStart"/>
      <w:r w:rsidR="00397844" w:rsidRPr="00397844">
        <w:rPr>
          <w:rFonts w:ascii="Book Antiqua" w:eastAsia="Book Antiqua" w:hAnsi="Book Antiqua" w:cs="Book Antiqua"/>
          <w:sz w:val="18"/>
          <w:szCs w:val="18"/>
        </w:rPr>
        <w:t>Diponegoro</w:t>
      </w:r>
      <w:proofErr w:type="spellEnd"/>
      <w:r w:rsidR="00397844" w:rsidRPr="00397844">
        <w:rPr>
          <w:rFonts w:ascii="Book Antiqua" w:eastAsia="Book Antiqua" w:hAnsi="Book Antiqua" w:cs="Book Antiqua"/>
          <w:sz w:val="18"/>
          <w:szCs w:val="18"/>
        </w:rPr>
        <w:t xml:space="preserve"> University, Semarang, Indonesia</w:t>
      </w:r>
      <w:r w:rsidR="00961F44">
        <w:rPr>
          <w:rFonts w:ascii="Book Antiqua" w:eastAsia="Book Antiqua" w:hAnsi="Book Antiqua" w:cs="Book Antiqua"/>
          <w:sz w:val="18"/>
          <w:szCs w:val="18"/>
        </w:rPr>
        <w:t>.</w:t>
      </w:r>
    </w:p>
    <w:p w14:paraId="460B1817" w14:textId="4BD9311C" w:rsidR="0058185B" w:rsidRDefault="0058185B" w:rsidP="0058185B">
      <w:pPr>
        <w:spacing w:after="0" w:line="240" w:lineRule="auto"/>
        <w:ind w:left="2" w:hanging="2"/>
        <w:jc w:val="center"/>
        <w:rPr>
          <w:rFonts w:ascii="Book Antiqua" w:eastAsia="Book Antiqua" w:hAnsi="Book Antiqua" w:cs="Book Antiqua"/>
          <w:sz w:val="18"/>
          <w:szCs w:val="18"/>
        </w:rPr>
      </w:pPr>
    </w:p>
    <w:tbl>
      <w:tblPr>
        <w:tblW w:w="9571"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802"/>
        <w:gridCol w:w="283"/>
        <w:gridCol w:w="6486"/>
      </w:tblGrid>
      <w:tr w:rsidR="00B964D8" w14:paraId="1DB4FCE6" w14:textId="77777777" w:rsidTr="00F82D8B">
        <w:trPr>
          <w:trHeight w:val="397"/>
        </w:trPr>
        <w:tc>
          <w:tcPr>
            <w:tcW w:w="3085" w:type="dxa"/>
            <w:gridSpan w:val="2"/>
            <w:tcBorders>
              <w:right w:val="nil"/>
            </w:tcBorders>
            <w:vAlign w:val="center"/>
          </w:tcPr>
          <w:p w14:paraId="7D66CF0C" w14:textId="77777777" w:rsidR="00B964D8" w:rsidRDefault="00B964D8" w:rsidP="00727148">
            <w:pPr>
              <w:pBdr>
                <w:top w:val="nil"/>
                <w:left w:val="nil"/>
                <w:bottom w:val="nil"/>
                <w:right w:val="nil"/>
                <w:between w:val="nil"/>
              </w:pBdr>
              <w:spacing w:after="80" w:line="240" w:lineRule="auto"/>
              <w:ind w:hanging="2"/>
              <w:jc w:val="both"/>
              <w:rPr>
                <w:i/>
                <w:noProof/>
                <w:color w:val="000000"/>
                <w:sz w:val="20"/>
                <w:szCs w:val="20"/>
              </w:rPr>
            </w:pPr>
            <w:r>
              <w:rPr>
                <w:i/>
                <w:noProof/>
                <w:color w:val="000000"/>
                <w:sz w:val="20"/>
                <w:szCs w:val="20"/>
              </w:rPr>
              <w:drawing>
                <wp:inline distT="0" distB="0" distL="114300" distR="114300" wp14:anchorId="665B1820" wp14:editId="4FB97DAF">
                  <wp:extent cx="797560" cy="211455"/>
                  <wp:effectExtent l="0" t="0" r="0" b="0"/>
                  <wp:docPr id="10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97560" cy="211455"/>
                          </a:xfrm>
                          <a:prstGeom prst="rect">
                            <a:avLst/>
                          </a:prstGeom>
                          <a:ln/>
                        </pic:spPr>
                      </pic:pic>
                    </a:graphicData>
                  </a:graphic>
                </wp:inline>
              </w:drawing>
            </w:r>
            <w:r>
              <w:rPr>
                <w:color w:val="000000"/>
                <w:sz w:val="20"/>
                <w:szCs w:val="20"/>
              </w:rPr>
              <w:t xml:space="preserve"> </w:t>
            </w:r>
            <w:r>
              <w:rPr>
                <w:i/>
                <w:noProof/>
                <w:color w:val="000000"/>
                <w:sz w:val="20"/>
                <w:szCs w:val="20"/>
              </w:rPr>
              <w:drawing>
                <wp:inline distT="0" distB="0" distL="114300" distR="114300" wp14:anchorId="1A17784B" wp14:editId="116EA74C">
                  <wp:extent cx="410210" cy="193675"/>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0210" cy="193675"/>
                          </a:xfrm>
                          <a:prstGeom prst="rect">
                            <a:avLst/>
                          </a:prstGeom>
                          <a:ln/>
                        </pic:spPr>
                      </pic:pic>
                    </a:graphicData>
                  </a:graphic>
                </wp:inline>
              </w:drawing>
            </w:r>
            <w:r>
              <w:rPr>
                <w:color w:val="000000"/>
                <w:sz w:val="20"/>
                <w:szCs w:val="20"/>
              </w:rPr>
              <w:t xml:space="preserve"> </w:t>
            </w:r>
            <w:r>
              <w:rPr>
                <w:sz w:val="24"/>
                <w:szCs w:val="24"/>
              </w:rPr>
              <w:fldChar w:fldCharType="begin"/>
            </w:r>
            <w:r>
              <w:instrText>HYPERLINK "https://creativecommons.org/licenses/by-sa/4.0/" \h</w:instrText>
            </w:r>
            <w:r>
              <w:rPr>
                <w:sz w:val="24"/>
                <w:szCs w:val="24"/>
              </w:rPr>
            </w:r>
            <w:r>
              <w:rPr>
                <w:sz w:val="24"/>
                <w:szCs w:val="24"/>
              </w:rPr>
              <w:fldChar w:fldCharType="separate"/>
            </w:r>
          </w:p>
          <w:p w14:paraId="6C21F60B" w14:textId="3D81375B" w:rsidR="00B964D8" w:rsidRDefault="00BB6ED9" w:rsidP="00727148">
            <w:pPr>
              <w:pBdr>
                <w:top w:val="nil"/>
                <w:left w:val="nil"/>
                <w:bottom w:val="nil"/>
                <w:right w:val="nil"/>
                <w:between w:val="nil"/>
              </w:pBdr>
              <w:spacing w:after="0" w:line="240" w:lineRule="auto"/>
              <w:ind w:hanging="2"/>
              <w:jc w:val="both"/>
              <w:rPr>
                <w:rFonts w:ascii="Book Antiqua" w:eastAsia="Book Antiqua" w:hAnsi="Book Antiqua" w:cs="Book Antiqua"/>
                <w:color w:val="000000"/>
                <w:sz w:val="20"/>
                <w:szCs w:val="20"/>
              </w:rPr>
            </w:pPr>
            <w:r>
              <w:rPr>
                <w:noProof/>
              </w:rPr>
              <w:drawing>
                <wp:inline distT="0" distB="0" distL="0" distR="0" wp14:anchorId="213573C7" wp14:editId="1AA76B58">
                  <wp:extent cx="546735" cy="193675"/>
                  <wp:effectExtent l="0" t="0" r="5715" b="0"/>
                  <wp:docPr id="1959107788"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07788" name="Picture 4" descr="Creative Commons Licens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 cy="193675"/>
                          </a:xfrm>
                          <a:prstGeom prst="rect">
                            <a:avLst/>
                          </a:prstGeom>
                          <a:noFill/>
                          <a:ln>
                            <a:noFill/>
                          </a:ln>
                        </pic:spPr>
                      </pic:pic>
                    </a:graphicData>
                  </a:graphic>
                </wp:inline>
              </w:drawing>
            </w:r>
            <w:r w:rsidR="00B964D8">
              <w:rPr>
                <w:i/>
                <w:noProof/>
                <w:color w:val="000000"/>
                <w:sz w:val="20"/>
                <w:szCs w:val="20"/>
              </w:rPr>
              <w:fldChar w:fldCharType="end"/>
            </w:r>
          </w:p>
        </w:tc>
        <w:tc>
          <w:tcPr>
            <w:tcW w:w="6486" w:type="dxa"/>
            <w:tcBorders>
              <w:left w:val="nil"/>
            </w:tcBorders>
            <w:vAlign w:val="center"/>
          </w:tcPr>
          <w:p w14:paraId="6DE8F968" w14:textId="34D94E2C" w:rsidR="00B964D8" w:rsidRDefault="00B964D8" w:rsidP="006F32C7">
            <w:pPr>
              <w:pBdr>
                <w:top w:val="nil"/>
                <w:left w:val="nil"/>
                <w:bottom w:val="nil"/>
                <w:right w:val="nil"/>
                <w:between w:val="nil"/>
              </w:pBdr>
              <w:spacing w:after="0" w:line="240" w:lineRule="auto"/>
              <w:ind w:hanging="2"/>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 xml:space="preserve">DOI : </w:t>
            </w:r>
            <w:hyperlink r:id="rId11" w:history="1">
              <w:r w:rsidR="00DB3D82" w:rsidRPr="003E5B1F">
                <w:rPr>
                  <w:rStyle w:val="Hyperlink"/>
                  <w:rFonts w:ascii="Book Antiqua" w:eastAsia="Book Antiqua" w:hAnsi="Book Antiqua" w:cs="Book Antiqua"/>
                  <w:b/>
                  <w:position w:val="0"/>
                  <w:sz w:val="20"/>
                  <w:szCs w:val="20"/>
                </w:rPr>
                <w:t>https://doi.org/10.61796/ijeirc.v3i1.338</w:t>
              </w:r>
            </w:hyperlink>
            <w:r w:rsidR="00DB3D82">
              <w:rPr>
                <w:rFonts w:ascii="Book Antiqua" w:eastAsia="Book Antiqua" w:hAnsi="Book Antiqua" w:cs="Book Antiqua"/>
                <w:b/>
                <w:color w:val="000000"/>
                <w:sz w:val="20"/>
                <w:szCs w:val="20"/>
              </w:rPr>
              <w:t xml:space="preserve"> </w:t>
            </w:r>
          </w:p>
        </w:tc>
      </w:tr>
      <w:tr w:rsidR="00B964D8" w14:paraId="5B3BD156" w14:textId="77777777" w:rsidTr="00F82D8B">
        <w:trPr>
          <w:cantSplit/>
          <w:trHeight w:val="230"/>
        </w:trPr>
        <w:tc>
          <w:tcPr>
            <w:tcW w:w="2802" w:type="dxa"/>
            <w:tcBorders>
              <w:bottom w:val="single" w:sz="4" w:space="0" w:color="000000"/>
              <w:right w:val="nil"/>
            </w:tcBorders>
          </w:tcPr>
          <w:p w14:paraId="4356CF9B" w14:textId="77777777" w:rsidR="00B964D8" w:rsidRDefault="00B964D8" w:rsidP="001E2398">
            <w:pPr>
              <w:pBdr>
                <w:top w:val="nil"/>
                <w:left w:val="nil"/>
                <w:bottom w:val="nil"/>
                <w:right w:val="nil"/>
                <w:between w:val="nil"/>
              </w:pBdr>
              <w:spacing w:after="0" w:line="240" w:lineRule="auto"/>
              <w:ind w:left="2" w:hanging="2"/>
              <w:jc w:val="both"/>
              <w:rPr>
                <w:rFonts w:ascii="Book Antiqua" w:eastAsia="Book Antiqua" w:hAnsi="Book Antiqua" w:cs="Book Antiqua"/>
                <w:color w:val="000000"/>
                <w:sz w:val="18"/>
                <w:szCs w:val="18"/>
              </w:rPr>
            </w:pPr>
            <w:r>
              <w:rPr>
                <w:rFonts w:ascii="Book Antiqua" w:eastAsia="Book Antiqua" w:hAnsi="Book Antiqua" w:cs="Book Antiqua"/>
                <w:b/>
                <w:color w:val="000000"/>
                <w:sz w:val="18"/>
                <w:szCs w:val="18"/>
              </w:rPr>
              <w:t>Sections Info</w:t>
            </w:r>
          </w:p>
        </w:tc>
        <w:tc>
          <w:tcPr>
            <w:tcW w:w="283" w:type="dxa"/>
            <w:vMerge w:val="restart"/>
            <w:tcBorders>
              <w:top w:val="nil"/>
              <w:left w:val="nil"/>
              <w:bottom w:val="nil"/>
              <w:right w:val="nil"/>
            </w:tcBorders>
          </w:tcPr>
          <w:p w14:paraId="74675528" w14:textId="77777777" w:rsidR="00B964D8" w:rsidRDefault="00B964D8" w:rsidP="00727148">
            <w:pPr>
              <w:pBdr>
                <w:top w:val="nil"/>
                <w:left w:val="nil"/>
                <w:bottom w:val="nil"/>
                <w:right w:val="nil"/>
                <w:between w:val="nil"/>
              </w:pBdr>
              <w:spacing w:after="0" w:line="240" w:lineRule="auto"/>
              <w:ind w:hanging="2"/>
              <w:jc w:val="both"/>
              <w:rPr>
                <w:rFonts w:ascii="Book Antiqua" w:eastAsia="Book Antiqua" w:hAnsi="Book Antiqua" w:cs="Book Antiqua"/>
                <w:color w:val="000000"/>
                <w:sz w:val="18"/>
                <w:szCs w:val="18"/>
              </w:rPr>
            </w:pPr>
          </w:p>
        </w:tc>
        <w:tc>
          <w:tcPr>
            <w:tcW w:w="6486" w:type="dxa"/>
            <w:tcBorders>
              <w:left w:val="nil"/>
            </w:tcBorders>
          </w:tcPr>
          <w:p w14:paraId="3B3AD64B" w14:textId="284C6D4E" w:rsidR="00B964D8" w:rsidRDefault="00B964D8" w:rsidP="001E2398">
            <w:pPr>
              <w:pBdr>
                <w:top w:val="nil"/>
                <w:left w:val="nil"/>
                <w:bottom w:val="nil"/>
                <w:right w:val="nil"/>
                <w:between w:val="nil"/>
              </w:pBdr>
              <w:spacing w:after="0" w:line="240" w:lineRule="auto"/>
              <w:ind w:left="2" w:hanging="2"/>
              <w:jc w:val="both"/>
              <w:rPr>
                <w:rFonts w:ascii="Book Antiqua" w:eastAsia="Book Antiqua" w:hAnsi="Book Antiqua" w:cs="Book Antiqua"/>
                <w:color w:val="000000"/>
                <w:sz w:val="18"/>
                <w:szCs w:val="18"/>
              </w:rPr>
            </w:pPr>
            <w:r>
              <w:rPr>
                <w:rFonts w:ascii="Book Antiqua" w:eastAsia="Book Antiqua" w:hAnsi="Book Antiqua" w:cs="Book Antiqua"/>
                <w:b/>
                <w:color w:val="000000"/>
                <w:sz w:val="18"/>
                <w:szCs w:val="18"/>
              </w:rPr>
              <w:t>ABSTRACT</w:t>
            </w:r>
          </w:p>
        </w:tc>
      </w:tr>
      <w:tr w:rsidR="00B964D8" w14:paraId="46F7755E" w14:textId="77777777" w:rsidTr="00F82D8B">
        <w:trPr>
          <w:cantSplit/>
          <w:trHeight w:val="230"/>
        </w:trPr>
        <w:tc>
          <w:tcPr>
            <w:tcW w:w="2802" w:type="dxa"/>
            <w:tcBorders>
              <w:right w:val="nil"/>
            </w:tcBorders>
          </w:tcPr>
          <w:p w14:paraId="20DAC522"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b/>
                <w:i/>
                <w:sz w:val="18"/>
                <w:szCs w:val="18"/>
              </w:rPr>
              <w:t>Article history:</w:t>
            </w:r>
          </w:p>
          <w:p w14:paraId="03C96A9E" w14:textId="0F858FCD" w:rsidR="00B964D8" w:rsidRPr="00FE677E" w:rsidRDefault="00B964D8" w:rsidP="001E2398">
            <w:pPr>
              <w:spacing w:after="0" w:line="240" w:lineRule="auto"/>
              <w:ind w:left="2" w:hanging="2"/>
              <w:jc w:val="both"/>
              <w:rPr>
                <w:rFonts w:ascii="Book Antiqua" w:eastAsia="Book Antiqua" w:hAnsi="Book Antiqua" w:cs="Book Antiqua"/>
                <w:sz w:val="16"/>
                <w:szCs w:val="16"/>
              </w:rPr>
            </w:pPr>
            <w:r w:rsidRPr="00FE677E">
              <w:rPr>
                <w:rFonts w:ascii="Book Antiqua" w:eastAsia="Book Antiqua" w:hAnsi="Book Antiqua" w:cs="Book Antiqua"/>
                <w:sz w:val="16"/>
                <w:szCs w:val="16"/>
              </w:rPr>
              <w:t xml:space="preserve">Submitted: November </w:t>
            </w:r>
            <w:r w:rsidR="00FE677E">
              <w:rPr>
                <w:rFonts w:ascii="Book Antiqua" w:eastAsia="Book Antiqua" w:hAnsi="Book Antiqua" w:cs="Book Antiqua"/>
                <w:sz w:val="16"/>
                <w:szCs w:val="16"/>
              </w:rPr>
              <w:t>0</w:t>
            </w:r>
            <w:r w:rsidR="002E6246">
              <w:rPr>
                <w:rFonts w:ascii="Book Antiqua" w:eastAsia="Book Antiqua" w:hAnsi="Book Antiqua" w:cs="Book Antiqua"/>
                <w:sz w:val="16"/>
                <w:szCs w:val="16"/>
              </w:rPr>
              <w:t>6</w:t>
            </w:r>
            <w:r w:rsidRPr="00FE677E">
              <w:rPr>
                <w:rFonts w:ascii="Book Antiqua" w:eastAsia="Book Antiqua" w:hAnsi="Book Antiqua" w:cs="Book Antiqua"/>
                <w:sz w:val="16"/>
                <w:szCs w:val="16"/>
              </w:rPr>
              <w:t>, 202</w:t>
            </w:r>
            <w:r w:rsidR="00A107C0" w:rsidRPr="00FE677E">
              <w:rPr>
                <w:rFonts w:ascii="Book Antiqua" w:eastAsia="Book Antiqua" w:hAnsi="Book Antiqua" w:cs="Book Antiqua"/>
                <w:sz w:val="16"/>
                <w:szCs w:val="16"/>
              </w:rPr>
              <w:t>5</w:t>
            </w:r>
          </w:p>
          <w:p w14:paraId="610BEAE4" w14:textId="69B925E2" w:rsidR="00B964D8" w:rsidRPr="00FE677E" w:rsidRDefault="00B964D8" w:rsidP="001E2398">
            <w:pPr>
              <w:spacing w:after="0" w:line="240" w:lineRule="auto"/>
              <w:ind w:left="2" w:hanging="2"/>
              <w:jc w:val="both"/>
              <w:rPr>
                <w:rFonts w:ascii="Book Antiqua" w:eastAsia="Book Antiqua" w:hAnsi="Book Antiqua" w:cs="Book Antiqua"/>
                <w:sz w:val="16"/>
                <w:szCs w:val="16"/>
              </w:rPr>
            </w:pPr>
            <w:r w:rsidRPr="00FE677E">
              <w:rPr>
                <w:rFonts w:ascii="Book Antiqua" w:eastAsia="Book Antiqua" w:hAnsi="Book Antiqua" w:cs="Book Antiqua"/>
                <w:sz w:val="16"/>
                <w:szCs w:val="16"/>
              </w:rPr>
              <w:t xml:space="preserve">Final Revised: </w:t>
            </w:r>
            <w:r w:rsidR="00FE677E" w:rsidRPr="00FE677E">
              <w:rPr>
                <w:rFonts w:ascii="Book Antiqua" w:eastAsia="Book Antiqua" w:hAnsi="Book Antiqua" w:cs="Book Antiqua"/>
                <w:sz w:val="16"/>
                <w:szCs w:val="16"/>
              </w:rPr>
              <w:t>November</w:t>
            </w:r>
            <w:r w:rsidRPr="00FE677E">
              <w:rPr>
                <w:rFonts w:ascii="Book Antiqua" w:eastAsia="Book Antiqua" w:hAnsi="Book Antiqua" w:cs="Book Antiqua"/>
                <w:sz w:val="16"/>
                <w:szCs w:val="16"/>
              </w:rPr>
              <w:t xml:space="preserve"> </w:t>
            </w:r>
            <w:r w:rsidR="00FE677E">
              <w:rPr>
                <w:rFonts w:ascii="Book Antiqua" w:eastAsia="Book Antiqua" w:hAnsi="Book Antiqua" w:cs="Book Antiqua"/>
                <w:sz w:val="16"/>
                <w:szCs w:val="16"/>
              </w:rPr>
              <w:t>2</w:t>
            </w:r>
            <w:r w:rsidR="002E6246">
              <w:rPr>
                <w:rFonts w:ascii="Book Antiqua" w:eastAsia="Book Antiqua" w:hAnsi="Book Antiqua" w:cs="Book Antiqua"/>
                <w:sz w:val="16"/>
                <w:szCs w:val="16"/>
              </w:rPr>
              <w:t>4</w:t>
            </w:r>
            <w:r w:rsidRPr="00FE677E">
              <w:rPr>
                <w:rFonts w:ascii="Book Antiqua" w:eastAsia="Book Antiqua" w:hAnsi="Book Antiqua" w:cs="Book Antiqua"/>
                <w:sz w:val="16"/>
                <w:szCs w:val="16"/>
              </w:rPr>
              <w:t>, 202</w:t>
            </w:r>
            <w:r w:rsidR="00A107C0" w:rsidRPr="00FE677E">
              <w:rPr>
                <w:rFonts w:ascii="Book Antiqua" w:eastAsia="Book Antiqua" w:hAnsi="Book Antiqua" w:cs="Book Antiqua"/>
                <w:sz w:val="16"/>
                <w:szCs w:val="16"/>
              </w:rPr>
              <w:t>5</w:t>
            </w:r>
          </w:p>
          <w:p w14:paraId="213F0F36" w14:textId="3BE7EA59" w:rsidR="00B964D8" w:rsidRPr="00FE677E" w:rsidRDefault="00B964D8" w:rsidP="001E2398">
            <w:pPr>
              <w:spacing w:after="0" w:line="240" w:lineRule="auto"/>
              <w:ind w:left="2" w:hanging="2"/>
              <w:jc w:val="both"/>
              <w:rPr>
                <w:rFonts w:ascii="Book Antiqua" w:eastAsia="Book Antiqua" w:hAnsi="Book Antiqua" w:cs="Book Antiqua"/>
                <w:sz w:val="16"/>
                <w:szCs w:val="16"/>
              </w:rPr>
            </w:pPr>
            <w:r w:rsidRPr="00FE677E">
              <w:rPr>
                <w:rFonts w:ascii="Book Antiqua" w:eastAsia="Book Antiqua" w:hAnsi="Book Antiqua" w:cs="Book Antiqua"/>
                <w:sz w:val="16"/>
                <w:szCs w:val="16"/>
              </w:rPr>
              <w:t xml:space="preserve">Accepted: </w:t>
            </w:r>
            <w:r w:rsidR="00FE677E" w:rsidRPr="00FE677E">
              <w:rPr>
                <w:rFonts w:ascii="Book Antiqua" w:eastAsia="Book Antiqua" w:hAnsi="Book Antiqua" w:cs="Book Antiqua"/>
                <w:sz w:val="16"/>
                <w:szCs w:val="16"/>
              </w:rPr>
              <w:t>December</w:t>
            </w:r>
            <w:r w:rsidRPr="00FE677E">
              <w:rPr>
                <w:rFonts w:ascii="Book Antiqua" w:eastAsia="Book Antiqua" w:hAnsi="Book Antiqua" w:cs="Book Antiqua"/>
                <w:sz w:val="16"/>
                <w:szCs w:val="16"/>
              </w:rPr>
              <w:t xml:space="preserve"> </w:t>
            </w:r>
            <w:r w:rsidR="00FE677E">
              <w:rPr>
                <w:rFonts w:ascii="Book Antiqua" w:eastAsia="Book Antiqua" w:hAnsi="Book Antiqua" w:cs="Book Antiqua"/>
                <w:sz w:val="16"/>
                <w:szCs w:val="16"/>
              </w:rPr>
              <w:t>1</w:t>
            </w:r>
            <w:r w:rsidR="002E6246">
              <w:rPr>
                <w:rFonts w:ascii="Book Antiqua" w:eastAsia="Book Antiqua" w:hAnsi="Book Antiqua" w:cs="Book Antiqua"/>
                <w:sz w:val="16"/>
                <w:szCs w:val="16"/>
              </w:rPr>
              <w:t>9</w:t>
            </w:r>
            <w:r w:rsidRPr="00FE677E">
              <w:rPr>
                <w:rFonts w:ascii="Book Antiqua" w:eastAsia="Book Antiqua" w:hAnsi="Book Antiqua" w:cs="Book Antiqua"/>
                <w:sz w:val="16"/>
                <w:szCs w:val="16"/>
              </w:rPr>
              <w:t>, 202</w:t>
            </w:r>
            <w:r w:rsidR="00A107C0" w:rsidRPr="00FE677E">
              <w:rPr>
                <w:rFonts w:ascii="Book Antiqua" w:eastAsia="Book Antiqua" w:hAnsi="Book Antiqua" w:cs="Book Antiqua"/>
                <w:sz w:val="16"/>
                <w:szCs w:val="16"/>
              </w:rPr>
              <w:t>5</w:t>
            </w:r>
          </w:p>
          <w:p w14:paraId="0B37510E" w14:textId="05BE7543" w:rsidR="00B964D8" w:rsidRDefault="00B964D8" w:rsidP="001E2398">
            <w:pPr>
              <w:spacing w:after="0" w:line="240" w:lineRule="auto"/>
              <w:ind w:left="2" w:hanging="2"/>
              <w:jc w:val="both"/>
              <w:rPr>
                <w:rFonts w:ascii="Book Antiqua" w:eastAsia="Book Antiqua" w:hAnsi="Book Antiqua" w:cs="Book Antiqua"/>
                <w:sz w:val="18"/>
                <w:szCs w:val="18"/>
              </w:rPr>
            </w:pPr>
            <w:r w:rsidRPr="00FE677E">
              <w:rPr>
                <w:rFonts w:ascii="Book Antiqua" w:eastAsia="Book Antiqua" w:hAnsi="Book Antiqua" w:cs="Book Antiqua"/>
                <w:sz w:val="16"/>
                <w:szCs w:val="16"/>
              </w:rPr>
              <w:t xml:space="preserve">Published: </w:t>
            </w:r>
            <w:r w:rsidR="00FE677E" w:rsidRPr="00FE677E">
              <w:rPr>
                <w:rFonts w:ascii="Book Antiqua" w:eastAsia="Book Antiqua" w:hAnsi="Book Antiqua" w:cs="Book Antiqua"/>
                <w:sz w:val="16"/>
                <w:szCs w:val="16"/>
              </w:rPr>
              <w:t>January</w:t>
            </w:r>
            <w:r w:rsidRPr="00FE677E">
              <w:rPr>
                <w:rFonts w:ascii="Book Antiqua" w:eastAsia="Book Antiqua" w:hAnsi="Book Antiqua" w:cs="Book Antiqua"/>
                <w:sz w:val="16"/>
                <w:szCs w:val="16"/>
              </w:rPr>
              <w:t xml:space="preserve"> </w:t>
            </w:r>
            <w:r w:rsidR="00FE677E">
              <w:rPr>
                <w:rFonts w:ascii="Book Antiqua" w:eastAsia="Book Antiqua" w:hAnsi="Book Antiqua" w:cs="Book Antiqua"/>
                <w:sz w:val="16"/>
                <w:szCs w:val="16"/>
              </w:rPr>
              <w:t>2</w:t>
            </w:r>
            <w:r w:rsidR="002C6016">
              <w:rPr>
                <w:rFonts w:ascii="Book Antiqua" w:eastAsia="Book Antiqua" w:hAnsi="Book Antiqua" w:cs="Book Antiqua"/>
                <w:sz w:val="16"/>
                <w:szCs w:val="16"/>
              </w:rPr>
              <w:t>2</w:t>
            </w:r>
            <w:r w:rsidRPr="00FE677E">
              <w:rPr>
                <w:rFonts w:ascii="Book Antiqua" w:eastAsia="Book Antiqua" w:hAnsi="Book Antiqua" w:cs="Book Antiqua"/>
                <w:sz w:val="16"/>
                <w:szCs w:val="16"/>
              </w:rPr>
              <w:t>, 202</w:t>
            </w:r>
            <w:r w:rsidR="00FE677E" w:rsidRPr="00FE677E">
              <w:rPr>
                <w:rFonts w:ascii="Book Antiqua" w:eastAsia="Book Antiqua" w:hAnsi="Book Antiqua" w:cs="Book Antiqua"/>
                <w:sz w:val="16"/>
                <w:szCs w:val="16"/>
              </w:rPr>
              <w:t>6</w:t>
            </w:r>
          </w:p>
        </w:tc>
        <w:tc>
          <w:tcPr>
            <w:tcW w:w="283" w:type="dxa"/>
            <w:vMerge/>
            <w:tcBorders>
              <w:top w:val="nil"/>
              <w:left w:val="nil"/>
              <w:bottom w:val="nil"/>
              <w:right w:val="nil"/>
            </w:tcBorders>
          </w:tcPr>
          <w:p w14:paraId="642D2FAB"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sz w:val="18"/>
                <w:szCs w:val="18"/>
              </w:rPr>
            </w:pPr>
          </w:p>
        </w:tc>
        <w:tc>
          <w:tcPr>
            <w:tcW w:w="6486" w:type="dxa"/>
            <w:vMerge w:val="restart"/>
            <w:tcBorders>
              <w:left w:val="nil"/>
            </w:tcBorders>
          </w:tcPr>
          <w:p w14:paraId="348AAC0E" w14:textId="14F6A108" w:rsidR="00B964D8" w:rsidRDefault="00397844" w:rsidP="001E2398">
            <w:pPr>
              <w:spacing w:after="0" w:line="240" w:lineRule="auto"/>
              <w:ind w:left="2" w:hanging="2"/>
              <w:jc w:val="both"/>
            </w:pPr>
            <w:r w:rsidRPr="00397844">
              <w:rPr>
                <w:rFonts w:ascii="Book Antiqua" w:eastAsia="Book Antiqua" w:hAnsi="Book Antiqua" w:cs="Book Antiqua"/>
                <w:b/>
                <w:bCs/>
                <w:i/>
                <w:iCs/>
                <w:color w:val="000000" w:themeColor="text1"/>
                <w:sz w:val="18"/>
                <w:szCs w:val="18"/>
                <w:lang w:val="en-ID"/>
              </w:rPr>
              <w:t>Objective:</w:t>
            </w:r>
            <w:r w:rsidRPr="00397844">
              <w:rPr>
                <w:rFonts w:ascii="Book Antiqua" w:eastAsia="Book Antiqua" w:hAnsi="Book Antiqua" w:cs="Book Antiqua"/>
                <w:bCs/>
                <w:i/>
                <w:iCs/>
                <w:color w:val="000000" w:themeColor="text1"/>
                <w:sz w:val="18"/>
                <w:szCs w:val="18"/>
                <w:lang w:val="en-ID"/>
              </w:rPr>
              <w:t> </w:t>
            </w:r>
            <w:r w:rsidR="002E6246" w:rsidRPr="002E6246">
              <w:rPr>
                <w:rFonts w:ascii="Book Antiqua" w:eastAsia="Book Antiqua" w:hAnsi="Book Antiqua" w:cs="Book Antiqua"/>
                <w:bCs/>
                <w:i/>
                <w:iCs/>
                <w:color w:val="000000" w:themeColor="text1"/>
                <w:sz w:val="18"/>
                <w:szCs w:val="18"/>
                <w:lang w:val="en-ID"/>
              </w:rPr>
              <w:t>PT XYZ Jakarta is a technology-based logistics company that provides end-to-end logistics solutions for business operators. One of the warehouses managed by PT XYZ stores a variety of client products with different movement characteristics, including fast-moving items. The main issue identified in the warehouse operations is inefficiency in the picking activity, which is caused by the randomized storage system that does not consider item demand frequency or the distance to the packing area. This condition results in increased picking time and the potential for daily distribution backlogs. This study aims to optimize the storage layout for fast-moving items by applying the Pareto method and the Time Motion Study approach to improve the efficiency of picking activities at PT XYZ Jakarta’s warehouse.</w:t>
            </w:r>
            <w:r w:rsidRPr="00397844">
              <w:rPr>
                <w:rFonts w:ascii="Book Antiqua" w:eastAsia="Book Antiqua" w:hAnsi="Book Antiqua" w:cs="Book Antiqua"/>
                <w:bCs/>
                <w:i/>
                <w:iCs/>
                <w:color w:val="000000" w:themeColor="text1"/>
                <w:sz w:val="18"/>
                <w:szCs w:val="18"/>
                <w:lang w:val="en-ID"/>
              </w:rPr>
              <w:t> </w:t>
            </w:r>
            <w:r w:rsidRPr="00397844">
              <w:rPr>
                <w:rFonts w:ascii="Book Antiqua" w:eastAsia="Book Antiqua" w:hAnsi="Book Antiqua" w:cs="Book Antiqua"/>
                <w:b/>
                <w:bCs/>
                <w:i/>
                <w:iCs/>
                <w:color w:val="000000" w:themeColor="text1"/>
                <w:sz w:val="18"/>
                <w:szCs w:val="18"/>
                <w:lang w:val="en-ID"/>
              </w:rPr>
              <w:t>Method:</w:t>
            </w:r>
            <w:r w:rsidRPr="00397844">
              <w:rPr>
                <w:rFonts w:ascii="Book Antiqua" w:eastAsia="Book Antiqua" w:hAnsi="Book Antiqua" w:cs="Book Antiqua"/>
                <w:bCs/>
                <w:i/>
                <w:iCs/>
                <w:color w:val="000000" w:themeColor="text1"/>
                <w:sz w:val="18"/>
                <w:szCs w:val="18"/>
                <w:lang w:val="en-ID"/>
              </w:rPr>
              <w:t> </w:t>
            </w:r>
            <w:r w:rsidR="002E6246" w:rsidRPr="002E6246">
              <w:rPr>
                <w:rFonts w:ascii="Book Antiqua" w:eastAsia="Book Antiqua" w:hAnsi="Book Antiqua" w:cs="Book Antiqua"/>
                <w:bCs/>
                <w:i/>
                <w:iCs/>
                <w:color w:val="000000" w:themeColor="text1"/>
                <w:sz w:val="18"/>
                <w:szCs w:val="18"/>
                <w:lang w:val="en-ID"/>
              </w:rPr>
              <w:t>A descriptive qualitative method was employed in this research, with data collected through participatory observation, interviews, and documentation. The Pareto method was used to identify category A SKUs with high picking frequency, while the Time Motion Study was applied to measure and compare picking times between the existing layout and the proposed layout.</w:t>
            </w:r>
            <w:r w:rsidRPr="00397844">
              <w:rPr>
                <w:rFonts w:ascii="Book Antiqua" w:eastAsia="Book Antiqua" w:hAnsi="Book Antiqua" w:cs="Book Antiqua"/>
                <w:bCs/>
                <w:i/>
                <w:iCs/>
                <w:color w:val="000000" w:themeColor="text1"/>
                <w:sz w:val="18"/>
                <w:szCs w:val="18"/>
                <w:lang w:val="en-ID"/>
              </w:rPr>
              <w:t xml:space="preserve"> </w:t>
            </w:r>
            <w:r w:rsidRPr="00397844">
              <w:rPr>
                <w:rFonts w:ascii="Book Antiqua" w:eastAsia="Book Antiqua" w:hAnsi="Book Antiqua" w:cs="Book Antiqua"/>
                <w:b/>
                <w:bCs/>
                <w:i/>
                <w:iCs/>
                <w:color w:val="000000" w:themeColor="text1"/>
                <w:sz w:val="18"/>
                <w:szCs w:val="18"/>
                <w:lang w:val="en-ID"/>
              </w:rPr>
              <w:t>Results:</w:t>
            </w:r>
            <w:r w:rsidRPr="00397844">
              <w:rPr>
                <w:rFonts w:ascii="Book Antiqua" w:eastAsia="Book Antiqua" w:hAnsi="Book Antiqua" w:cs="Book Antiqua"/>
                <w:bCs/>
                <w:i/>
                <w:iCs/>
                <w:color w:val="000000" w:themeColor="text1"/>
                <w:sz w:val="18"/>
                <w:szCs w:val="18"/>
                <w:lang w:val="en-ID"/>
              </w:rPr>
              <w:t xml:space="preserve"> </w:t>
            </w:r>
            <w:r w:rsidR="002E6246" w:rsidRPr="002E6246">
              <w:rPr>
                <w:rFonts w:ascii="Book Antiqua" w:eastAsia="Book Antiqua" w:hAnsi="Book Antiqua" w:cs="Book Antiqua"/>
                <w:bCs/>
                <w:i/>
                <w:iCs/>
                <w:color w:val="000000" w:themeColor="text1"/>
                <w:sz w:val="18"/>
                <w:szCs w:val="18"/>
                <w:lang w:val="en-ID"/>
              </w:rPr>
              <w:t>The findings show that the existing layout results in an average picking time of 5.12 minutes per SKU, whereas the proposed layout reduces the time to 3.7 minutes per SKU. This indicates an improvement in picking efficiency of approximately 41.8%, with productivity increasing from 12 to 17 SKUs per hour. Placing fast-moving items closer to the packing area has proven effective in reducing picker travel time and optimizing overall warehouse operational workflows.</w:t>
            </w:r>
            <w:r w:rsidRPr="00397844">
              <w:rPr>
                <w:rFonts w:ascii="Book Antiqua" w:eastAsia="Book Antiqua" w:hAnsi="Book Antiqua" w:cs="Book Antiqua"/>
                <w:bCs/>
                <w:i/>
                <w:iCs/>
                <w:color w:val="000000" w:themeColor="text1"/>
                <w:sz w:val="18"/>
                <w:szCs w:val="18"/>
                <w:lang w:val="en-ID"/>
              </w:rPr>
              <w:t xml:space="preserve"> </w:t>
            </w:r>
            <w:r w:rsidRPr="00397844">
              <w:rPr>
                <w:rFonts w:ascii="Book Antiqua" w:eastAsia="Book Antiqua" w:hAnsi="Book Antiqua" w:cs="Book Antiqua"/>
                <w:b/>
                <w:i/>
                <w:iCs/>
                <w:color w:val="000000" w:themeColor="text1"/>
                <w:sz w:val="18"/>
                <w:szCs w:val="18"/>
                <w:lang w:val="en-ID"/>
              </w:rPr>
              <w:t>Novelty:</w:t>
            </w:r>
            <w:r>
              <w:rPr>
                <w:rFonts w:ascii="Book Antiqua" w:eastAsia="Book Antiqua" w:hAnsi="Book Antiqua" w:cs="Book Antiqua"/>
                <w:bCs/>
                <w:i/>
                <w:iCs/>
                <w:color w:val="000000" w:themeColor="text1"/>
                <w:sz w:val="18"/>
                <w:szCs w:val="18"/>
                <w:lang w:val="en-ID"/>
              </w:rPr>
              <w:t xml:space="preserve"> </w:t>
            </w:r>
            <w:r w:rsidR="002E6246" w:rsidRPr="002E6246">
              <w:rPr>
                <w:rFonts w:ascii="Book Antiqua" w:eastAsia="Book Antiqua" w:hAnsi="Book Antiqua" w:cs="Book Antiqua"/>
                <w:bCs/>
                <w:i/>
                <w:iCs/>
                <w:color w:val="000000" w:themeColor="text1"/>
                <w:sz w:val="18"/>
                <w:szCs w:val="18"/>
                <w:lang w:val="en-ID"/>
              </w:rPr>
              <w:t>The novelty of this study lies in the application of the Pareto method and the Time Motion Study approach to optimize the storage layout of fast-moving items in a warehouse, leading to a significant improvement in picking efficiency and overall warehouse operations. This method provides a systematic approach to addressing inefficiencies in warehouse management, with practical implications for logistics companies.</w:t>
            </w:r>
          </w:p>
        </w:tc>
      </w:tr>
      <w:tr w:rsidR="00B964D8" w14:paraId="0597A707" w14:textId="77777777" w:rsidTr="00F82D8B">
        <w:trPr>
          <w:cantSplit/>
          <w:trHeight w:val="230"/>
        </w:trPr>
        <w:tc>
          <w:tcPr>
            <w:tcW w:w="2802" w:type="dxa"/>
            <w:tcBorders>
              <w:right w:val="nil"/>
            </w:tcBorders>
          </w:tcPr>
          <w:p w14:paraId="1E5E80A6" w14:textId="77777777" w:rsidR="00B964D8" w:rsidRDefault="00B964D8" w:rsidP="001E2398">
            <w:pPr>
              <w:spacing w:after="0" w:line="240" w:lineRule="auto"/>
              <w:ind w:left="2" w:hanging="2"/>
              <w:jc w:val="both"/>
              <w:rPr>
                <w:rFonts w:ascii="Book Antiqua" w:eastAsia="Book Antiqua" w:hAnsi="Book Antiqua" w:cs="Book Antiqua"/>
                <w:sz w:val="18"/>
                <w:szCs w:val="18"/>
              </w:rPr>
            </w:pPr>
            <w:r>
              <w:rPr>
                <w:rFonts w:ascii="Book Antiqua" w:eastAsia="Book Antiqua" w:hAnsi="Book Antiqua" w:cs="Book Antiqua"/>
                <w:b/>
                <w:i/>
                <w:sz w:val="18"/>
                <w:szCs w:val="18"/>
              </w:rPr>
              <w:t>Keywords:</w:t>
            </w:r>
          </w:p>
          <w:p w14:paraId="49885D07" w14:textId="03317C34" w:rsidR="002E6246" w:rsidRPr="002E6246" w:rsidRDefault="002E6246" w:rsidP="002E6246">
            <w:pPr>
              <w:spacing w:after="0" w:line="240" w:lineRule="auto"/>
              <w:ind w:left="2" w:hanging="2"/>
              <w:jc w:val="both"/>
              <w:rPr>
                <w:rFonts w:ascii="Book Antiqua" w:eastAsia="Book Antiqua" w:hAnsi="Book Antiqua" w:cs="Book Antiqua"/>
                <w:sz w:val="18"/>
                <w:szCs w:val="18"/>
              </w:rPr>
            </w:pPr>
            <w:r w:rsidRPr="002E6246">
              <w:rPr>
                <w:rFonts w:ascii="Book Antiqua" w:eastAsia="Book Antiqua" w:hAnsi="Book Antiqua" w:cs="Book Antiqua"/>
                <w:sz w:val="18"/>
                <w:szCs w:val="18"/>
              </w:rPr>
              <w:t>Fast moving</w:t>
            </w:r>
          </w:p>
          <w:p w14:paraId="0F65ACC3" w14:textId="0BF19AF4" w:rsidR="002E6246" w:rsidRPr="002E6246" w:rsidRDefault="002E6246" w:rsidP="002E6246">
            <w:pPr>
              <w:spacing w:after="0" w:line="240" w:lineRule="auto"/>
              <w:ind w:left="2" w:hanging="2"/>
              <w:jc w:val="both"/>
              <w:rPr>
                <w:rFonts w:ascii="Book Antiqua" w:eastAsia="Book Antiqua" w:hAnsi="Book Antiqua" w:cs="Book Antiqua"/>
                <w:sz w:val="18"/>
                <w:szCs w:val="18"/>
              </w:rPr>
            </w:pPr>
            <w:r w:rsidRPr="002E6246">
              <w:rPr>
                <w:rFonts w:ascii="Book Antiqua" w:eastAsia="Book Antiqua" w:hAnsi="Book Antiqua" w:cs="Book Antiqua"/>
                <w:sz w:val="18"/>
                <w:szCs w:val="18"/>
              </w:rPr>
              <w:t>Warehouse layout</w:t>
            </w:r>
          </w:p>
          <w:p w14:paraId="4AA178CD" w14:textId="72CBDF0C" w:rsidR="002E6246" w:rsidRPr="002E6246" w:rsidRDefault="002E6246" w:rsidP="002E6246">
            <w:pPr>
              <w:spacing w:after="0" w:line="240" w:lineRule="auto"/>
              <w:ind w:left="2" w:hanging="2"/>
              <w:jc w:val="both"/>
              <w:rPr>
                <w:rFonts w:ascii="Book Antiqua" w:eastAsia="Book Antiqua" w:hAnsi="Book Antiqua" w:cs="Book Antiqua"/>
                <w:sz w:val="18"/>
                <w:szCs w:val="18"/>
              </w:rPr>
            </w:pPr>
            <w:r w:rsidRPr="002E6246">
              <w:rPr>
                <w:rFonts w:ascii="Book Antiqua" w:eastAsia="Book Antiqua" w:hAnsi="Book Antiqua" w:cs="Book Antiqua"/>
                <w:sz w:val="18"/>
                <w:szCs w:val="18"/>
              </w:rPr>
              <w:t>Pareto time motion study</w:t>
            </w:r>
          </w:p>
          <w:p w14:paraId="70299B71" w14:textId="77777777" w:rsidR="00397844" w:rsidRDefault="002E6246" w:rsidP="002E6246">
            <w:pPr>
              <w:spacing w:after="0" w:line="240" w:lineRule="auto"/>
              <w:ind w:left="2" w:hanging="2"/>
              <w:jc w:val="both"/>
              <w:rPr>
                <w:rFonts w:ascii="Book Antiqua" w:eastAsia="Book Antiqua" w:hAnsi="Book Antiqua" w:cs="Book Antiqua"/>
                <w:sz w:val="18"/>
                <w:szCs w:val="18"/>
              </w:rPr>
            </w:pPr>
            <w:r w:rsidRPr="002E6246">
              <w:rPr>
                <w:rFonts w:ascii="Book Antiqua" w:eastAsia="Book Antiqua" w:hAnsi="Book Antiqua" w:cs="Book Antiqua"/>
                <w:sz w:val="18"/>
                <w:szCs w:val="18"/>
              </w:rPr>
              <w:t>Optimization</w:t>
            </w:r>
          </w:p>
          <w:p w14:paraId="7A36FAAC" w14:textId="25D3F843" w:rsidR="002E6246" w:rsidRPr="00600DC9" w:rsidRDefault="002E6246" w:rsidP="002E6246">
            <w:pPr>
              <w:spacing w:after="0" w:line="240" w:lineRule="auto"/>
              <w:ind w:left="2" w:hanging="2"/>
              <w:jc w:val="both"/>
              <w:rPr>
                <w:rFonts w:ascii="Book Antiqua" w:eastAsia="Book Antiqua" w:hAnsi="Book Antiqua" w:cs="Book Antiqua"/>
                <w:sz w:val="18"/>
                <w:szCs w:val="18"/>
                <w:lang w:val="en-ID"/>
              </w:rPr>
            </w:pPr>
            <w:r w:rsidRPr="002E6246">
              <w:rPr>
                <w:rFonts w:ascii="Book Antiqua" w:eastAsia="Book Antiqua" w:hAnsi="Book Antiqua" w:cs="Book Antiqua"/>
                <w:sz w:val="18"/>
                <w:szCs w:val="18"/>
                <w:lang w:val="en-ID"/>
              </w:rPr>
              <w:t>Picking efficiency</w:t>
            </w:r>
          </w:p>
        </w:tc>
        <w:tc>
          <w:tcPr>
            <w:tcW w:w="283" w:type="dxa"/>
            <w:vMerge/>
            <w:tcBorders>
              <w:top w:val="nil"/>
              <w:left w:val="nil"/>
              <w:bottom w:val="nil"/>
              <w:right w:val="nil"/>
            </w:tcBorders>
          </w:tcPr>
          <w:p w14:paraId="2A3B813C"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sz w:val="18"/>
                <w:szCs w:val="18"/>
              </w:rPr>
            </w:pPr>
          </w:p>
        </w:tc>
        <w:tc>
          <w:tcPr>
            <w:tcW w:w="6486" w:type="dxa"/>
            <w:vMerge/>
            <w:tcBorders>
              <w:left w:val="nil"/>
            </w:tcBorders>
          </w:tcPr>
          <w:p w14:paraId="47D9B23D"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sz w:val="18"/>
                <w:szCs w:val="18"/>
              </w:rPr>
            </w:pPr>
          </w:p>
        </w:tc>
      </w:tr>
      <w:tr w:rsidR="00B964D8" w14:paraId="5F9186F9" w14:textId="77777777" w:rsidTr="00F82D8B">
        <w:trPr>
          <w:cantSplit/>
          <w:trHeight w:val="230"/>
        </w:trPr>
        <w:tc>
          <w:tcPr>
            <w:tcW w:w="2802" w:type="dxa"/>
            <w:tcBorders>
              <w:right w:val="nil"/>
            </w:tcBorders>
          </w:tcPr>
          <w:p w14:paraId="25EF7B5B" w14:textId="77777777" w:rsidR="00B964D8" w:rsidRDefault="00B964D8" w:rsidP="00727148">
            <w:pPr>
              <w:spacing w:after="0" w:line="240" w:lineRule="auto"/>
              <w:ind w:hanging="2"/>
              <w:jc w:val="both"/>
              <w:rPr>
                <w:rFonts w:ascii="Book Antiqua" w:eastAsia="Book Antiqua" w:hAnsi="Book Antiqua" w:cs="Book Antiqua"/>
                <w:sz w:val="18"/>
                <w:szCs w:val="18"/>
              </w:rPr>
            </w:pPr>
          </w:p>
        </w:tc>
        <w:tc>
          <w:tcPr>
            <w:tcW w:w="283" w:type="dxa"/>
            <w:tcBorders>
              <w:top w:val="nil"/>
              <w:left w:val="nil"/>
              <w:bottom w:val="nil"/>
              <w:right w:val="nil"/>
            </w:tcBorders>
          </w:tcPr>
          <w:p w14:paraId="6F5C144B" w14:textId="77777777" w:rsidR="00B964D8" w:rsidRDefault="00B964D8" w:rsidP="00727148">
            <w:pPr>
              <w:pBdr>
                <w:top w:val="nil"/>
                <w:left w:val="nil"/>
                <w:bottom w:val="nil"/>
                <w:right w:val="nil"/>
                <w:between w:val="nil"/>
              </w:pBdr>
              <w:spacing w:after="0" w:line="240" w:lineRule="auto"/>
              <w:ind w:hanging="2"/>
              <w:jc w:val="both"/>
              <w:rPr>
                <w:rFonts w:ascii="Book Antiqua" w:eastAsia="Book Antiqua" w:hAnsi="Book Antiqua" w:cs="Book Antiqua"/>
                <w:color w:val="000000"/>
                <w:sz w:val="20"/>
                <w:szCs w:val="20"/>
              </w:rPr>
            </w:pPr>
          </w:p>
        </w:tc>
        <w:tc>
          <w:tcPr>
            <w:tcW w:w="6486" w:type="dxa"/>
            <w:vMerge/>
            <w:tcBorders>
              <w:left w:val="nil"/>
            </w:tcBorders>
          </w:tcPr>
          <w:p w14:paraId="3A8370F7" w14:textId="77777777" w:rsidR="00B964D8" w:rsidRDefault="00B964D8" w:rsidP="00727148">
            <w:pPr>
              <w:widowControl w:val="0"/>
              <w:pBdr>
                <w:top w:val="nil"/>
                <w:left w:val="nil"/>
                <w:bottom w:val="nil"/>
                <w:right w:val="nil"/>
                <w:between w:val="nil"/>
              </w:pBdr>
              <w:spacing w:after="0" w:line="240" w:lineRule="auto"/>
              <w:ind w:hanging="2"/>
              <w:jc w:val="both"/>
              <w:rPr>
                <w:rFonts w:ascii="Book Antiqua" w:eastAsia="Book Antiqua" w:hAnsi="Book Antiqua" w:cs="Book Antiqua"/>
                <w:color w:val="000000"/>
                <w:sz w:val="20"/>
                <w:szCs w:val="20"/>
              </w:rPr>
            </w:pPr>
          </w:p>
        </w:tc>
      </w:tr>
    </w:tbl>
    <w:p w14:paraId="6CF3F717" w14:textId="246BC2B6" w:rsidR="00B964D8" w:rsidRPr="00E109C5" w:rsidRDefault="00B964D8" w:rsidP="006F32C7">
      <w:pPr>
        <w:spacing w:after="0" w:line="240" w:lineRule="auto"/>
        <w:ind w:left="2" w:hanging="2"/>
        <w:jc w:val="both"/>
        <w:rPr>
          <w:rFonts w:ascii="Book Antiqua" w:eastAsia="Book Antiqua" w:hAnsi="Book Antiqua" w:cs="Book Antiqua"/>
          <w:color w:val="0000FF"/>
          <w:sz w:val="24"/>
          <w:szCs w:val="24"/>
        </w:rPr>
      </w:pPr>
    </w:p>
    <w:p w14:paraId="44360148" w14:textId="7DFC36D8" w:rsidR="00E109C5" w:rsidRPr="006F32C7" w:rsidRDefault="00E109C5" w:rsidP="001E2398">
      <w:pPr>
        <w:spacing w:after="0" w:line="276" w:lineRule="auto"/>
        <w:ind w:left="2" w:hanging="2"/>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INTRODUCTION</w:t>
      </w:r>
    </w:p>
    <w:p w14:paraId="388D8DED" w14:textId="559D5E05"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 xml:space="preserve">In the era of globalization and digitalization, the logistics industry faces increasingly complex challenges, especially in warehouse management. Efficiency in warehouse layout is a key factor to win the competition, reduce costs, increase productivity, and improve service quality. The need for speed, accuracy, and flexibility in order fulfillment makes warehouse management an important element in the modern supply chain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{"citationItems":[{"id":"ITEM-1","itemData":{"author":[{"dropping-particle":"","family":"Mediaocean","given":"","non-dropping-particle":"","parse-names":false,"suffix":""}],"id":"ITEM-1","issued":{"date-parts":[["2022"]]},"title":"The competitive advantage of operational efficiency","type":"article"},"uris":["http://www.mendeley.com/documents/?uuid=78fa1483-0ee1-4e93-8e04-a99a9cce0e59"]}],"mendeley":{"formattedCitation":"[1]","plainTextFormattedCitation":"[1]","previouslyFormattedCitation":"[1]"},"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[1]</w:t>
      </w:r>
      <w:r w:rsidR="008114B1">
        <w:rPr>
          <w:rFonts w:ascii="Book Antiqua" w:eastAsia="Book Antiqua" w:hAnsi="Book Antiqua" w:cs="Book Antiqua"/>
          <w:color w:val="000000" w:themeColor="text1"/>
          <w:sz w:val="24"/>
          <w:szCs w:val="24"/>
        </w:rPr>
        <w:fldChar w:fldCharType="end"/>
      </w:r>
      <w:r w:rsidRPr="002E6246">
        <w:rPr>
          <w:rFonts w:ascii="Book Antiqua" w:eastAsia="Book Antiqua" w:hAnsi="Book Antiqua" w:cs="Book Antiqua"/>
          <w:color w:val="000000" w:themeColor="text1"/>
          <w:sz w:val="24"/>
          <w:szCs w:val="24"/>
        </w:rPr>
        <w:t>.</w:t>
      </w:r>
    </w:p>
    <w:p w14:paraId="298A9F2E" w14:textId="672890D9"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 xml:space="preserve">As logistics needs increase, many companies struggle to meet demand due to limited resources and inefficient storage systems. To overcome this, many manufacturing companies work with </w:t>
      </w:r>
      <w:r w:rsidR="00D97414">
        <w:rPr>
          <w:rFonts w:ascii="Book Antiqua" w:eastAsia="Book Antiqua" w:hAnsi="Book Antiqua" w:cs="Book Antiqua"/>
          <w:color w:val="000000" w:themeColor="text1"/>
          <w:sz w:val="24"/>
          <w:szCs w:val="24"/>
        </w:rPr>
        <w:t>third-party logistics</w:t>
      </w:r>
      <w:r w:rsidRPr="002E6246">
        <w:rPr>
          <w:rFonts w:ascii="Book Antiqua" w:eastAsia="Book Antiqua" w:hAnsi="Book Antiqua" w:cs="Book Antiqua"/>
          <w:color w:val="000000" w:themeColor="text1"/>
          <w:sz w:val="24"/>
          <w:szCs w:val="24"/>
        </w:rPr>
        <w:t xml:space="preserve"> (3PL) companies to handle logistics activities such as storage, distribution, and product management. Effective warehouse management can have a direct impact on overall logistics cost efficiency.</w:t>
      </w:r>
    </w:p>
    <w:p w14:paraId="460978A2" w14:textId="0DA0DAEB"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 xml:space="preserve">One of the main challenges is the handling of </w:t>
      </w:r>
      <w:r w:rsidR="00D97414">
        <w:rPr>
          <w:rFonts w:ascii="Book Antiqua" w:eastAsia="Book Antiqua" w:hAnsi="Book Antiqua" w:cs="Book Antiqua"/>
          <w:color w:val="000000" w:themeColor="text1"/>
          <w:sz w:val="24"/>
          <w:szCs w:val="24"/>
        </w:rPr>
        <w:t>fast-moving</w:t>
      </w:r>
      <w:r w:rsidRPr="002E6246">
        <w:rPr>
          <w:rFonts w:ascii="Book Antiqua" w:eastAsia="Book Antiqua" w:hAnsi="Book Antiqua" w:cs="Book Antiqua"/>
          <w:color w:val="000000" w:themeColor="text1"/>
          <w:sz w:val="24"/>
          <w:szCs w:val="24"/>
        </w:rPr>
        <w:t xml:space="preserve"> category goods, which are goods with a high frequency of demand. A non-optimal layout can lead to long </w:t>
      </w:r>
      <w:r w:rsidRPr="002E6246">
        <w:rPr>
          <w:rFonts w:ascii="Book Antiqua" w:eastAsia="Book Antiqua" w:hAnsi="Book Antiqua" w:cs="Book Antiqua"/>
          <w:color w:val="000000" w:themeColor="text1"/>
          <w:sz w:val="24"/>
          <w:szCs w:val="24"/>
        </w:rPr>
        <w:lastRenderedPageBreak/>
        <w:t xml:space="preserve">picking times, increased operator travel distances, </w:t>
      </w:r>
      <w:r w:rsidR="00D97414">
        <w:rPr>
          <w:rFonts w:ascii="Book Antiqua" w:eastAsia="Book Antiqua" w:hAnsi="Book Antiqua" w:cs="Book Antiqua"/>
          <w:color w:val="000000" w:themeColor="text1"/>
          <w:sz w:val="24"/>
          <w:szCs w:val="24"/>
        </w:rPr>
        <w:t>and</w:t>
      </w:r>
      <w:r w:rsidRPr="002E6246">
        <w:rPr>
          <w:rFonts w:ascii="Book Antiqua" w:eastAsia="Book Antiqua" w:hAnsi="Book Antiqua" w:cs="Book Antiqua"/>
          <w:color w:val="000000" w:themeColor="text1"/>
          <w:sz w:val="24"/>
          <w:szCs w:val="24"/>
        </w:rPr>
        <w:t xml:space="preserve"> order queues. Therefore, a systematic approach is needed to optimize the layout and picking process of these items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{"citationItems":[{"id":"ITEM-1","itemData":{"author":[{"dropping-particle":"","family":"Siswanto","given":"B N","non-dropping-particle":"","parse-names":false,"suffix":""},{"dropping-particle":"","family":"Fauzan","given":"R","non-dropping-particle":"","parse-names":false,"suffix":""}],"container-title":"Vol. 8, Issue 1","id":"ITEM-1","issued":{"date-parts":[["2022"]]},"title":"OPTIMASI TATA LETAK PADA WAREHOUSE FINISHED GOODS PT. XYZ MENGGUNAKAN KEBIJAKAN CLASS BASED STORAGE DENGAN PENDEKATAN CORELAP","type":"article-journal"},"uris":["http://www.mendeley.com/documents/?uuid=f4bb1298-d93a-4b39-8aad-07d3405177c1"]}],"mendeley":{"formattedCitation":"[2]","plainTextFormattedCitation":"[2]","previouslyFormattedCitation":"[2]"},"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[2]</w:t>
      </w:r>
      <w:r w:rsidR="008114B1">
        <w:rPr>
          <w:rFonts w:ascii="Book Antiqua" w:eastAsia="Book Antiqua" w:hAnsi="Book Antiqua" w:cs="Book Antiqua"/>
          <w:color w:val="000000" w:themeColor="text1"/>
          <w:sz w:val="24"/>
          <w:szCs w:val="24"/>
        </w:rPr>
        <w:fldChar w:fldCharType="end"/>
      </w:r>
      <w:r w:rsidRPr="002E6246">
        <w:rPr>
          <w:rFonts w:ascii="Book Antiqua" w:eastAsia="Book Antiqua" w:hAnsi="Book Antiqua" w:cs="Book Antiqua"/>
          <w:color w:val="000000" w:themeColor="text1"/>
          <w:sz w:val="24"/>
          <w:szCs w:val="24"/>
        </w:rPr>
        <w:t>.</w:t>
      </w:r>
    </w:p>
    <w:p w14:paraId="7465BF48" w14:textId="77777777"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Two effective methods to improve efficiency are Pareto Analysis and Time Motion Study. Pareto Analysis is used to identify the 20% of items that account for 80% of picking activities, so that they can be prioritized for placement in easily accessible areas. Meanwhile, time motion study is useful for analyzing inefficient activities and rearranging work processes to make them more effective.</w:t>
      </w:r>
    </w:p>
    <w:p w14:paraId="7E682497" w14:textId="12FB2B4D"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Previous research from Tsao &amp; Lu shows that applying the Pareto method can reduce picking time by 30% and reduce error rates</w:t>
      </w:r>
      <w:r w:rsidR="008114B1">
        <w:rPr>
          <w:rFonts w:ascii="Book Antiqua" w:eastAsia="Book Antiqua" w:hAnsi="Book Antiqua" w:cs="Book Antiqua"/>
          <w:color w:val="000000" w:themeColor="text1"/>
          <w:sz w:val="24"/>
          <w:szCs w:val="24"/>
        </w:rPr>
        <w:t xml:space="preserve">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author":[{"dropping-particle":"","family":"Tsao","given":"Y.-C.","non-dropping-particle":"","parse-names":false,"suffix":""},{"dropping-particle":"","family":"Lu","given":"J.-C.","non-dropping-particle":"","parse-names":false,"suffix":""}],"container-title":"Journal of Industrial Engineering and Management","id":"ITEM-1","issued":{"date-parts":[["2012"]]},"title":"The application of Pareto principle in warehouse operation optimization","type":"article-journal"},"uris":["http://www.mendeley.com/documents/?uuid=51d085ce-36d1-4dc2-9cf1-5a2ba703d5aa"]}],"mendeley":{"formattedCitation":"[3]","plainTextFormattedCitation":"[3]","previouslyFormattedCitation":"[3]"},"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[3]</w:t>
      </w:r>
      <w:r w:rsidR="008114B1">
        <w:rPr>
          <w:rFonts w:ascii="Book Antiqua" w:eastAsia="Book Antiqua" w:hAnsi="Book Antiqua" w:cs="Book Antiqua"/>
          <w:color w:val="000000" w:themeColor="text1"/>
          <w:sz w:val="24"/>
          <w:szCs w:val="24"/>
        </w:rPr>
        <w:fldChar w:fldCharType="end"/>
      </w:r>
      <w:r w:rsidRPr="002E6246">
        <w:rPr>
          <w:rFonts w:ascii="Book Antiqua" w:eastAsia="Book Antiqua" w:hAnsi="Book Antiqua" w:cs="Book Antiqua"/>
          <w:color w:val="000000" w:themeColor="text1"/>
          <w:sz w:val="24"/>
          <w:szCs w:val="24"/>
        </w:rPr>
        <w:t>. Faster picking times also increase customer satisfaction as orders can be processed and shipped faster.</w:t>
      </w:r>
    </w:p>
    <w:p w14:paraId="7C50A35F" w14:textId="77A3C638"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PT XYZ is a digital technology-based logistics company that provides end-to-end solutions for businesses. Currently, PT XYZ is facing the problem of high picking time</w:t>
      </w:r>
      <w:r w:rsidR="00D97414">
        <w:rPr>
          <w:rFonts w:ascii="Book Antiqua" w:eastAsia="Book Antiqua" w:hAnsi="Book Antiqua" w:cs="Book Antiqua"/>
          <w:color w:val="000000" w:themeColor="text1"/>
          <w:sz w:val="24"/>
          <w:szCs w:val="24"/>
        </w:rPr>
        <w:t>,</w:t>
      </w:r>
      <w:r w:rsidRPr="002E6246">
        <w:rPr>
          <w:rFonts w:ascii="Book Antiqua" w:eastAsia="Book Antiqua" w:hAnsi="Book Antiqua" w:cs="Book Antiqua"/>
          <w:color w:val="000000" w:themeColor="text1"/>
          <w:sz w:val="24"/>
          <w:szCs w:val="24"/>
        </w:rPr>
        <w:t xml:space="preserve"> averaging 4 minutes per item, exceeding company standards. The main cause is the non-optimal warehouse layout and random storage system. Some </w:t>
      </w:r>
      <w:r w:rsidR="00D97414">
        <w:rPr>
          <w:rFonts w:ascii="Book Antiqua" w:eastAsia="Book Antiqua" w:hAnsi="Book Antiqua" w:cs="Book Antiqua"/>
          <w:color w:val="000000" w:themeColor="text1"/>
          <w:sz w:val="24"/>
          <w:szCs w:val="24"/>
        </w:rPr>
        <w:t>fast-moving</w:t>
      </w:r>
      <w:r w:rsidRPr="002E6246">
        <w:rPr>
          <w:rFonts w:ascii="Book Antiqua" w:eastAsia="Book Antiqua" w:hAnsi="Book Antiqua" w:cs="Book Antiqua"/>
          <w:color w:val="000000" w:themeColor="text1"/>
          <w:sz w:val="24"/>
          <w:szCs w:val="24"/>
        </w:rPr>
        <w:t xml:space="preserve"> items are stored far from the packing area, causing delays and backlogs.</w:t>
      </w:r>
    </w:p>
    <w:p w14:paraId="3C0E4E25" w14:textId="2D03FC16" w:rsidR="00CA6194" w:rsidRPr="00397844" w:rsidRDefault="002E6246" w:rsidP="002E6246">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 xml:space="preserve">Data shows a backlog of 87,176 orders/SKU over the past three months, indicating inefficiencies in the operational process. This problem mainly affects certain clients. Based on these conditions, this research will discuss the optimization of the placement of </w:t>
      </w:r>
      <w:r w:rsidR="00D97414">
        <w:rPr>
          <w:rFonts w:ascii="Book Antiqua" w:eastAsia="Book Antiqua" w:hAnsi="Book Antiqua" w:cs="Book Antiqua"/>
          <w:color w:val="000000" w:themeColor="text1"/>
          <w:sz w:val="24"/>
          <w:szCs w:val="24"/>
        </w:rPr>
        <w:t>fast-moving</w:t>
      </w:r>
      <w:r w:rsidRPr="002E6246">
        <w:rPr>
          <w:rFonts w:ascii="Book Antiqua" w:eastAsia="Book Antiqua" w:hAnsi="Book Antiqua" w:cs="Book Antiqua"/>
          <w:color w:val="000000" w:themeColor="text1"/>
          <w:sz w:val="24"/>
          <w:szCs w:val="24"/>
        </w:rPr>
        <w:t xml:space="preserve"> category goods using the Pareto Analysis method at PT XYZ Jakarta.</w:t>
      </w:r>
    </w:p>
    <w:p w14:paraId="20CEA315" w14:textId="4AC1F7E9" w:rsidR="006A230E" w:rsidRPr="006F32C7" w:rsidRDefault="009947A4" w:rsidP="00FB4349">
      <w:pPr>
        <w:spacing w:after="0" w:line="276" w:lineRule="auto"/>
        <w:ind w:firstLine="567"/>
        <w:jc w:val="both"/>
        <w:rPr>
          <w:rFonts w:ascii="Book Antiqua" w:eastAsia="Book Antiqua" w:hAnsi="Book Antiqua" w:cs="Book Antiqua"/>
          <w:color w:val="000000" w:themeColor="text1"/>
          <w:sz w:val="24"/>
          <w:szCs w:val="24"/>
        </w:rPr>
      </w:pPr>
      <w:r w:rsidRPr="009947A4">
        <w:rPr>
          <w:rFonts w:ascii="Book Antiqua" w:eastAsia="Book Antiqua" w:hAnsi="Book Antiqua" w:cs="Book Antiqua"/>
          <w:color w:val="000000" w:themeColor="text1"/>
          <w:sz w:val="24"/>
          <w:szCs w:val="24"/>
        </w:rPr>
        <w:t xml:space="preserve"> </w:t>
      </w:r>
    </w:p>
    <w:p w14:paraId="07492CE0" w14:textId="38C8DD46" w:rsidR="00CB7A23" w:rsidRPr="00961F44" w:rsidRDefault="00A947D2" w:rsidP="00961F44">
      <w:pPr>
        <w:spacing w:after="0" w:line="276" w:lineRule="auto"/>
        <w:ind w:hanging="2"/>
        <w:jc w:val="both"/>
        <w:rPr>
          <w:rFonts w:ascii="Book Antiqua" w:eastAsia="Book Antiqua" w:hAnsi="Book Antiqua" w:cs="Book Antiqua"/>
          <w:color w:val="000000" w:themeColor="text1"/>
          <w:sz w:val="24"/>
          <w:szCs w:val="24"/>
        </w:rPr>
      </w:pPr>
      <w:r w:rsidRPr="006F32C7">
        <w:rPr>
          <w:rFonts w:ascii="Book Antiqua" w:eastAsia="Book Antiqua" w:hAnsi="Book Antiqua" w:cs="Book Antiqua"/>
          <w:b/>
          <w:color w:val="000000" w:themeColor="text1"/>
          <w:sz w:val="24"/>
          <w:szCs w:val="24"/>
        </w:rPr>
        <w:t>RESEARCH METHOD</w:t>
      </w:r>
    </w:p>
    <w:p w14:paraId="712C7853" w14:textId="455F2A7C" w:rsidR="00CF4C2D" w:rsidRPr="00397844" w:rsidRDefault="002E6246" w:rsidP="00397844">
      <w:pPr>
        <w:spacing w:after="0" w:line="276" w:lineRule="auto"/>
        <w:ind w:firstLine="567"/>
        <w:jc w:val="both"/>
        <w:rPr>
          <w:rFonts w:ascii="Book Antiqua" w:eastAsia="Book Antiqua" w:hAnsi="Book Antiqua" w:cs="Book Antiqua"/>
          <w:color w:val="000000" w:themeColor="text1"/>
          <w:sz w:val="24"/>
          <w:szCs w:val="24"/>
        </w:rPr>
      </w:pPr>
      <w:r w:rsidRPr="002E6246">
        <w:rPr>
          <w:rFonts w:ascii="Book Antiqua" w:eastAsia="Book Antiqua" w:hAnsi="Book Antiqua" w:cs="Book Antiqua"/>
          <w:color w:val="000000" w:themeColor="text1"/>
          <w:sz w:val="24"/>
          <w:szCs w:val="24"/>
        </w:rPr>
        <w:t xml:space="preserve">This research uses a descriptive qualitative approach based on the interpretive philosophy paradigm to explore natural object conditions, where the researcher acts as the main instrument. The research focus is directed at optimizing the layout of </w:t>
      </w:r>
      <w:r w:rsidR="00D97414">
        <w:rPr>
          <w:rFonts w:ascii="Book Antiqua" w:eastAsia="Book Antiqua" w:hAnsi="Book Antiqua" w:cs="Book Antiqua"/>
          <w:color w:val="000000" w:themeColor="text1"/>
          <w:sz w:val="24"/>
          <w:szCs w:val="24"/>
        </w:rPr>
        <w:t>fast-moving</w:t>
      </w:r>
      <w:r w:rsidRPr="002E6246">
        <w:rPr>
          <w:rFonts w:ascii="Book Antiqua" w:eastAsia="Book Antiqua" w:hAnsi="Book Antiqua" w:cs="Book Antiqua"/>
          <w:color w:val="000000" w:themeColor="text1"/>
          <w:sz w:val="24"/>
          <w:szCs w:val="24"/>
        </w:rPr>
        <w:t xml:space="preserve"> category goods and picking activities at PT XYZ, by considering the supporting and inhibiting factors of the process. The research was conducted at PT XYZ located in Pasar </w:t>
      </w:r>
      <w:proofErr w:type="spellStart"/>
      <w:r w:rsidRPr="002E6246">
        <w:rPr>
          <w:rFonts w:ascii="Book Antiqua" w:eastAsia="Book Antiqua" w:hAnsi="Book Antiqua" w:cs="Book Antiqua"/>
          <w:color w:val="000000" w:themeColor="text1"/>
          <w:sz w:val="24"/>
          <w:szCs w:val="24"/>
        </w:rPr>
        <w:t>Minggu</w:t>
      </w:r>
      <w:proofErr w:type="spellEnd"/>
      <w:r w:rsidRPr="002E6246">
        <w:rPr>
          <w:rFonts w:ascii="Book Antiqua" w:eastAsia="Book Antiqua" w:hAnsi="Book Antiqua" w:cs="Book Antiqua"/>
          <w:color w:val="000000" w:themeColor="text1"/>
          <w:sz w:val="24"/>
          <w:szCs w:val="24"/>
        </w:rPr>
        <w:t>, South Jakarta. The phenomenon studied is related to the efficiency of layout and picking activities using the Pareto method and Time Motion Study. Data sources in this study include primary data from interviews and direct observation, as well as secondary data from company documents and archives. Informants were selected purposively, consisting of various levels of positions such as managers, supervisors, and operational staff who understand warehouse processes. The researcher</w:t>
      </w:r>
      <w:r w:rsidR="00D97414">
        <w:rPr>
          <w:rFonts w:ascii="Book Antiqua" w:eastAsia="Book Antiqua" w:hAnsi="Book Antiqua" w:cs="Book Antiqua"/>
          <w:color w:val="000000" w:themeColor="text1"/>
          <w:sz w:val="24"/>
          <w:szCs w:val="24"/>
        </w:rPr>
        <w:t>,</w:t>
      </w:r>
      <w:r w:rsidRPr="002E6246">
        <w:rPr>
          <w:rFonts w:ascii="Book Antiqua" w:eastAsia="Book Antiqua" w:hAnsi="Book Antiqua" w:cs="Book Antiqua"/>
          <w:color w:val="000000" w:themeColor="text1"/>
          <w:sz w:val="24"/>
          <w:szCs w:val="24"/>
        </w:rPr>
        <w:t xml:space="preserve"> as the main instrument</w:t>
      </w:r>
      <w:r w:rsidR="00D97414">
        <w:rPr>
          <w:rFonts w:ascii="Book Antiqua" w:eastAsia="Book Antiqua" w:hAnsi="Book Antiqua" w:cs="Book Antiqua"/>
          <w:color w:val="000000" w:themeColor="text1"/>
          <w:sz w:val="24"/>
          <w:szCs w:val="24"/>
        </w:rPr>
        <w:t>,</w:t>
      </w:r>
      <w:r w:rsidRPr="002E6246">
        <w:rPr>
          <w:rFonts w:ascii="Book Antiqua" w:eastAsia="Book Antiqua" w:hAnsi="Book Antiqua" w:cs="Book Antiqua"/>
          <w:color w:val="000000" w:themeColor="text1"/>
          <w:sz w:val="24"/>
          <w:szCs w:val="24"/>
        </w:rPr>
        <w:t xml:space="preserve"> was assisted by documentation, </w:t>
      </w:r>
      <w:r w:rsidR="00D97414">
        <w:rPr>
          <w:rFonts w:ascii="Book Antiqua" w:eastAsia="Book Antiqua" w:hAnsi="Book Antiqua" w:cs="Book Antiqua"/>
          <w:color w:val="000000" w:themeColor="text1"/>
          <w:sz w:val="24"/>
          <w:szCs w:val="24"/>
        </w:rPr>
        <w:t>interviews</w:t>
      </w:r>
      <w:r w:rsidRPr="002E6246">
        <w:rPr>
          <w:rFonts w:ascii="Book Antiqua" w:eastAsia="Book Antiqua" w:hAnsi="Book Antiqua" w:cs="Book Antiqua"/>
          <w:color w:val="000000" w:themeColor="text1"/>
          <w:sz w:val="24"/>
          <w:szCs w:val="24"/>
        </w:rPr>
        <w:t>, and observation tools. Data collection techniques were carried out through observation, interviews, and documentation to obtain an in-depth description of the picking process and warehouse arrangement. Data analysis followed the stages of Miles and Huberman: data collection, data reduction, data presentation, and conclusion drawing/verification. To ensure data validity, triangulation of sources and techniques was used by comparing information from various informants and different data collection techniques. This approach aims to obtain a comprehensive and valid understanding of the conditions under study</w:t>
      </w:r>
      <w:r w:rsidR="008114B1">
        <w:rPr>
          <w:rFonts w:ascii="Book Antiqua" w:eastAsia="Book Antiqua" w:hAnsi="Book Antiqua" w:cs="Book Antiqua"/>
          <w:color w:val="000000" w:themeColor="text1"/>
          <w:sz w:val="24"/>
          <w:szCs w:val="24"/>
        </w:rPr>
        <w:t xml:space="preserve">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{"citationItems":[{"id":"ITEM-1","itemData":{"DOI":"10.3390/app152011186","author":[{"dropping-particle":"","family":"Bashatah","given":"J A","non-dropping-particle":"","parse-names":false,"suffix":""}],"container-title":"Applied Sciences","id":"ITEM-1","issue":"20","issued":{"date-parts":[["2025"]]},"page":"11186","title":"A Case Study Towards Sustainable and Smart Warehousing","type":"article-journal","volume":"15"},"uris":["http://www.mendeley.com/documents/?uuid=d30afd33-7f4c-4fb8-9507-3145bcddf443"]}],"mendeley":{"formattedCitation":"[4]","plainTextFormattedCitation":"[4]","previouslyFormattedCitation":"[4]"},"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[4]</w:t>
      </w:r>
      <w:r w:rsidR="008114B1">
        <w:rPr>
          <w:rFonts w:ascii="Book Antiqua" w:eastAsia="Book Antiqua" w:hAnsi="Book Antiqua" w:cs="Book Antiqua"/>
          <w:color w:val="000000" w:themeColor="text1"/>
          <w:sz w:val="24"/>
          <w:szCs w:val="24"/>
        </w:rPr>
        <w:fldChar w:fldCharType="end"/>
      </w:r>
      <w:r w:rsidR="008114B1">
        <w:rPr>
          <w:rFonts w:ascii="Book Antiqua" w:eastAsia="Book Antiqua" w:hAnsi="Book Antiqua" w:cs="Book Antiqua"/>
          <w:color w:val="000000" w:themeColor="text1"/>
          <w:sz w:val="24"/>
          <w:szCs w:val="24"/>
        </w:rPr>
        <w:t xml:space="preserve">,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DOI":"10.3390/logistics6040083","author":[{"dropping-particle":"","family":"Kapou","given":"V","non-dropping-particle":"","parse-names":false,"suffix":""},{"dropping-particle":"","family":"others","given":"","non-dropping-particle":"","parse-names":false,"suffix":""}],"container-title":"Logistics","id":"ITEM-1","issue":"4","issued":{"date-parts":[["2022"]]},"page":"83","publisher":"MDPI","title":"An Innovative Layout Design and Storage Assignment Strategy for Manual Warehouse Order Picking Optimization","type":"article-journal","volume":"6"},"uris":["http://www.mendeley.com/documents/?uuid=87ee9aea-0275-4157-9be6-758bcb6ddf08"]}],"mendeley":{"formattedCitation":"[5]","plainTextFormattedCitation":"[5]","previouslyFormattedCitation":"[5]"},"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[5]</w:t>
      </w:r>
      <w:r w:rsidR="008114B1">
        <w:rPr>
          <w:rFonts w:ascii="Book Antiqua" w:eastAsia="Book Antiqua" w:hAnsi="Book Antiqua" w:cs="Book Antiqua"/>
          <w:color w:val="000000" w:themeColor="text1"/>
          <w:sz w:val="24"/>
          <w:szCs w:val="24"/>
        </w:rPr>
        <w:fldChar w:fldCharType="end"/>
      </w:r>
      <w:r w:rsidR="008114B1">
        <w:rPr>
          <w:rFonts w:ascii="Book Antiqua" w:eastAsia="Book Antiqua" w:hAnsi="Book Antiqua" w:cs="Book Antiqua"/>
          <w:color w:val="000000" w:themeColor="text1"/>
          <w:sz w:val="24"/>
          <w:szCs w:val="24"/>
        </w:rPr>
        <w:t xml:space="preserve">,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DOI":"10.3390/math12162580","author":[{"dropping-particle":"","family":"Ueno","given":"D","non-dropping-particle":"","parse-names":false,"suffix":""}],"container-title":"Mathematics","id":"ITEM-1","issue":"16","issued":{"date-parts":[["2024"]]},"page":"2580","title":"The Optimization of Picking in Logistics Warehouses in Response to Disruptions and Layout Constraints","type":"article-journal","volume":"12"},"uris":["http://www.mendeley.com/documents/?uuid=7345563a-8a89-4f06-a9c6-3d1229470a64"]}],"mendeley":{"formattedCitation":"[6]","plainTextFormattedCitation":"[6]","previouslyFormattedCitation":"[6]"},"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[6]</w:t>
      </w:r>
      <w:r w:rsidR="008114B1">
        <w:rPr>
          <w:rFonts w:ascii="Book Antiqua" w:eastAsia="Book Antiqua" w:hAnsi="Book Antiqua" w:cs="Book Antiqua"/>
          <w:color w:val="000000" w:themeColor="text1"/>
          <w:sz w:val="24"/>
          <w:szCs w:val="24"/>
        </w:rPr>
        <w:fldChar w:fldCharType="end"/>
      </w:r>
      <w:r w:rsidR="008114B1">
        <w:rPr>
          <w:rFonts w:ascii="Book Antiqua" w:eastAsia="Book Antiqua" w:hAnsi="Book Antiqua" w:cs="Book Antiqua"/>
          <w:color w:val="000000" w:themeColor="text1"/>
          <w:sz w:val="24"/>
          <w:szCs w:val="24"/>
        </w:rPr>
        <w:t xml:space="preserve">,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DOI":"10.3390/math13213428","author":[{"dropping-particle":"","family":"Zhou","given":"Y","non-dropping-particle":"","parse-names":false,"suffix":""},{"dropping-particle":"","family":"Xu","given":"Y","non-dropping-particle":"","parse-names":false,"suffix":""},{"dropping-particle":"","family":"Xie","given":"K","non-dropping-particle":"","parse-names":false,"suffix":""},{"dropping-particle":"","family":"Li","given":"J","non-dropping-particle":"","parse-names":false,"suffix":""}],"container-title":"Mathematics","id":"ITEM-1","issue":"21","issued":{"date-parts":[["2025"]]},"page":"3428","title":"Joint Optimization of Storage Allocation and Picking Efficiency for Fresh Products Using a Particle Swarm-Guided Hybrid Genetic Algorithm","type":"article-journal","volume":"13"},"uris":["http://www.mendeley.com/documents/?uuid=526fa13e-a596-4228-95f4-141f51c2ed40"]}],"mendeley":{"formattedCitation":"[7]","plainTextFormattedCitation":"[7]","previouslyFormattedCitation":"[7]"},"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[7]</w:t>
      </w:r>
      <w:r w:rsidR="008114B1">
        <w:rPr>
          <w:rFonts w:ascii="Book Antiqua" w:eastAsia="Book Antiqua" w:hAnsi="Book Antiqua" w:cs="Book Antiqua"/>
          <w:color w:val="000000" w:themeColor="text1"/>
          <w:sz w:val="24"/>
          <w:szCs w:val="24"/>
        </w:rPr>
        <w:fldChar w:fldCharType="end"/>
      </w:r>
      <w:r w:rsidR="008114B1">
        <w:rPr>
          <w:rFonts w:ascii="Book Antiqua" w:eastAsia="Book Antiqua" w:hAnsi="Book Antiqua" w:cs="Book Antiqua"/>
          <w:color w:val="000000" w:themeColor="text1"/>
          <w:sz w:val="24"/>
          <w:szCs w:val="24"/>
        </w:rPr>
        <w:t xml:space="preserve">, </w:t>
      </w:r>
      <w:r w:rsidR="008114B1">
        <w:rPr>
          <w:rFonts w:ascii="Book Antiqua" w:eastAsia="Book Antiqua" w:hAnsi="Book Antiqua" w:cs="Book Antiqua"/>
          <w:color w:val="000000" w:themeColor="text1"/>
          <w:sz w:val="24"/>
          <w:szCs w:val="24"/>
        </w:rPr>
        <w:fldChar w:fldCharType="begin" w:fldLock="1"/>
      </w:r>
      <w:r w:rsidR="008114B1">
        <w:rPr>
          <w:rFonts w:ascii="Book Antiqua" w:eastAsia="Book Antiqua" w:hAnsi="Book Antiqua" w:cs="Book Antiqua"/>
          <w:color w:val="000000" w:themeColor="text1"/>
          <w:sz w:val="24"/>
          <w:szCs w:val="24"/>
        </w:rPr>
        <w:instrText>ADDIN CSL_CITATION {"citationItems":[{"id":"ITEM-1","itemData":{"DOI":"10.3390/math10173149","author":[{"dropping-particle":"","family":"Zhou","given":"L","non-dropping-particle":"","parse-names":false,"suffix":""},{"dropping-particle":"","family":"others","given":"","non-dropping-particle":"","parse-names":false,"suffix":""}],"container-title":"Mathematics","id":"ITEM-1","issue":"17","issued":{"date-parts":[["2022"]]},"page":"3149","title":"Performance Analysis of Picking Routing Strategies in Warehouse Operations","type":"article-journal","volume":"10"},"uris":["http://www.mendeley.com/documents/?uuid=eaa6b49e-0bc9-4e18-95cb-7066e93e62d2"]}],"mendeley":{"formattedCitation":"[8]","plainTextFormattedCitation":"[8]","previouslyFormattedCitation":"[8]"},"properties":{"noteIndex":0},"schema":"https://github.com/citation-style-language/schema/raw/master/csl-citation.json"}</w:instrText>
      </w:r>
      <w:r w:rsidR="008114B1">
        <w:rPr>
          <w:rFonts w:ascii="Book Antiqua" w:eastAsia="Book Antiqua" w:hAnsi="Book Antiqua" w:cs="Book Antiqua"/>
          <w:color w:val="000000" w:themeColor="text1"/>
          <w:sz w:val="24"/>
          <w:szCs w:val="24"/>
        </w:rPr>
        <w:fldChar w:fldCharType="separate"/>
      </w:r>
      <w:r w:rsidR="008114B1" w:rsidRPr="008114B1">
        <w:rPr>
          <w:rFonts w:ascii="Book Antiqua" w:eastAsia="Book Antiqua" w:hAnsi="Book Antiqua" w:cs="Book Antiqua"/>
          <w:noProof/>
          <w:color w:val="000000" w:themeColor="text1"/>
          <w:sz w:val="24"/>
          <w:szCs w:val="24"/>
        </w:rPr>
        <w:t>[8]</w:t>
      </w:r>
      <w:r w:rsidR="008114B1">
        <w:rPr>
          <w:rFonts w:ascii="Book Antiqua" w:eastAsia="Book Antiqua" w:hAnsi="Book Antiqua" w:cs="Book Antiqua"/>
          <w:color w:val="000000" w:themeColor="text1"/>
          <w:sz w:val="24"/>
          <w:szCs w:val="24"/>
        </w:rPr>
        <w:fldChar w:fldCharType="end"/>
      </w:r>
      <w:r w:rsidRPr="002E6246">
        <w:rPr>
          <w:rFonts w:ascii="Book Antiqua" w:eastAsia="Book Antiqua" w:hAnsi="Book Antiqua" w:cs="Book Antiqua"/>
          <w:color w:val="000000" w:themeColor="text1"/>
          <w:sz w:val="24"/>
          <w:szCs w:val="24"/>
        </w:rPr>
        <w:t>.</w:t>
      </w:r>
      <w:r w:rsidR="002A696A" w:rsidRPr="002A696A">
        <w:rPr>
          <w:rFonts w:ascii="Book Antiqua" w:eastAsia="Book Antiqua" w:hAnsi="Book Antiqua" w:cs="Book Antiqua"/>
          <w:color w:val="000000" w:themeColor="text1"/>
          <w:sz w:val="24"/>
          <w:szCs w:val="24"/>
        </w:rPr>
        <w:t xml:space="preserve"> </w:t>
      </w:r>
    </w:p>
    <w:p w14:paraId="6D0F71DB" w14:textId="4D287B74" w:rsidR="001B29E9" w:rsidRPr="006F32C7" w:rsidRDefault="001B29E9" w:rsidP="00CB7A23">
      <w:pPr>
        <w:spacing w:after="0" w:line="276" w:lineRule="auto"/>
        <w:rPr>
          <w:rFonts w:ascii="Book Antiqua" w:eastAsia="Book Antiqua" w:hAnsi="Book Antiqua" w:cs="Book Antiqua"/>
          <w:color w:val="000000" w:themeColor="text1"/>
          <w:sz w:val="24"/>
          <w:szCs w:val="24"/>
        </w:rPr>
      </w:pPr>
    </w:p>
    <w:p w14:paraId="7966163C" w14:textId="4EE8FAA9" w:rsidR="00C74450" w:rsidRPr="002E6246" w:rsidRDefault="00727148" w:rsidP="00961F44">
      <w:pPr>
        <w:tabs>
          <w:tab w:val="right" w:pos="9540"/>
        </w:tabs>
        <w:spacing w:after="0" w:line="276" w:lineRule="auto"/>
        <w:jc w:val="both"/>
        <w:rPr>
          <w:rFonts w:ascii="Book Antiqua" w:eastAsia="Book Antiqua" w:hAnsi="Book Antiqua" w:cs="Book Antiqua"/>
          <w:b/>
          <w:color w:val="000000" w:themeColor="text1"/>
          <w:sz w:val="24"/>
          <w:szCs w:val="24"/>
        </w:rPr>
      </w:pPr>
      <w:r w:rsidRPr="006F32C7">
        <w:rPr>
          <w:rFonts w:ascii="Book Antiqua" w:eastAsia="Book Antiqua" w:hAnsi="Book Antiqua" w:cs="Book Antiqua"/>
          <w:b/>
          <w:color w:val="000000" w:themeColor="text1"/>
          <w:sz w:val="24"/>
          <w:szCs w:val="24"/>
        </w:rPr>
        <w:t xml:space="preserve">RESULTS AND </w:t>
      </w:r>
      <w:r w:rsidR="00A8120F">
        <w:rPr>
          <w:rFonts w:ascii="Book Antiqua" w:eastAsia="Book Antiqua" w:hAnsi="Book Antiqua" w:cs="Book Antiqua"/>
          <w:b/>
          <w:color w:val="000000" w:themeColor="text1"/>
          <w:sz w:val="24"/>
          <w:szCs w:val="24"/>
        </w:rPr>
        <w:t>DISCUSSION</w:t>
      </w:r>
    </w:p>
    <w:p w14:paraId="71320A5E" w14:textId="5F5C886F" w:rsidR="002E6246" w:rsidRPr="002E6246" w:rsidRDefault="002E6246" w:rsidP="002E6246">
      <w:pPr>
        <w:spacing w:after="0" w:line="276" w:lineRule="auto"/>
        <w:jc w:val="both"/>
        <w:rPr>
          <w:rFonts w:ascii="Book Antiqua" w:eastAsia="Book Antiqua" w:hAnsi="Book Antiqua" w:cs="Book Antiqua"/>
          <w:b/>
          <w:bCs/>
          <w:i/>
          <w:iCs/>
          <w:color w:val="000000" w:themeColor="text1"/>
          <w:sz w:val="24"/>
          <w:szCs w:val="24"/>
          <w:lang w:val="en-ID"/>
        </w:rPr>
      </w:pPr>
      <w:r w:rsidRPr="002E6246">
        <w:rPr>
          <w:rFonts w:ascii="Book Antiqua" w:eastAsia="Book Antiqua" w:hAnsi="Book Antiqua" w:cs="Book Antiqua"/>
          <w:b/>
          <w:bCs/>
          <w:i/>
          <w:iCs/>
          <w:color w:val="000000" w:themeColor="text1"/>
          <w:sz w:val="24"/>
          <w:szCs w:val="24"/>
          <w:lang w:val="en-ID"/>
        </w:rPr>
        <w:t xml:space="preserve">Optimization </w:t>
      </w:r>
      <w:r>
        <w:rPr>
          <w:rFonts w:ascii="Book Antiqua" w:eastAsia="Book Antiqua" w:hAnsi="Book Antiqua" w:cs="Book Antiqua"/>
          <w:b/>
          <w:bCs/>
          <w:i/>
          <w:iCs/>
          <w:color w:val="000000" w:themeColor="text1"/>
          <w:sz w:val="24"/>
          <w:szCs w:val="24"/>
          <w:lang w:val="en-ID"/>
        </w:rPr>
        <w:t>o</w:t>
      </w:r>
      <w:r w:rsidRPr="002E6246">
        <w:rPr>
          <w:rFonts w:ascii="Book Antiqua" w:eastAsia="Book Antiqua" w:hAnsi="Book Antiqua" w:cs="Book Antiqua"/>
          <w:b/>
          <w:bCs/>
          <w:i/>
          <w:iCs/>
          <w:color w:val="000000" w:themeColor="text1"/>
          <w:sz w:val="24"/>
          <w:szCs w:val="24"/>
          <w:lang w:val="en-ID"/>
        </w:rPr>
        <w:t xml:space="preserve">f </w:t>
      </w:r>
      <w:r>
        <w:rPr>
          <w:rFonts w:ascii="Book Antiqua" w:eastAsia="Book Antiqua" w:hAnsi="Book Antiqua" w:cs="Book Antiqua"/>
          <w:b/>
          <w:bCs/>
          <w:i/>
          <w:iCs/>
          <w:color w:val="000000" w:themeColor="text1"/>
          <w:sz w:val="24"/>
          <w:szCs w:val="24"/>
          <w:lang w:val="en-ID"/>
        </w:rPr>
        <w:t xml:space="preserve">the </w:t>
      </w:r>
      <w:r w:rsidRPr="002E6246">
        <w:rPr>
          <w:rFonts w:ascii="Book Antiqua" w:eastAsia="Book Antiqua" w:hAnsi="Book Antiqua" w:cs="Book Antiqua"/>
          <w:b/>
          <w:bCs/>
          <w:i/>
          <w:iCs/>
          <w:color w:val="000000" w:themeColor="text1"/>
          <w:sz w:val="24"/>
          <w:szCs w:val="24"/>
          <w:lang w:val="en-ID"/>
        </w:rPr>
        <w:t xml:space="preserve">Placement </w:t>
      </w:r>
      <w:r>
        <w:rPr>
          <w:rFonts w:ascii="Book Antiqua" w:eastAsia="Book Antiqua" w:hAnsi="Book Antiqua" w:cs="Book Antiqua"/>
          <w:b/>
          <w:bCs/>
          <w:i/>
          <w:iCs/>
          <w:color w:val="000000" w:themeColor="text1"/>
          <w:sz w:val="24"/>
          <w:szCs w:val="24"/>
          <w:lang w:val="en-ID"/>
        </w:rPr>
        <w:t>o</w:t>
      </w:r>
      <w:r w:rsidRPr="002E6246">
        <w:rPr>
          <w:rFonts w:ascii="Book Antiqua" w:eastAsia="Book Antiqua" w:hAnsi="Book Antiqua" w:cs="Book Antiqua"/>
          <w:b/>
          <w:bCs/>
          <w:i/>
          <w:iCs/>
          <w:color w:val="000000" w:themeColor="text1"/>
          <w:sz w:val="24"/>
          <w:szCs w:val="24"/>
          <w:lang w:val="en-ID"/>
        </w:rPr>
        <w:t xml:space="preserve">f </w:t>
      </w:r>
      <w:r>
        <w:rPr>
          <w:rFonts w:ascii="Book Antiqua" w:eastAsia="Book Antiqua" w:hAnsi="Book Antiqua" w:cs="Book Antiqua"/>
          <w:b/>
          <w:bCs/>
          <w:i/>
          <w:iCs/>
          <w:color w:val="000000" w:themeColor="text1"/>
          <w:sz w:val="24"/>
          <w:szCs w:val="24"/>
          <w:lang w:val="en-ID"/>
        </w:rPr>
        <w:t>Fast-Moving</w:t>
      </w:r>
      <w:r w:rsidRPr="002E6246">
        <w:rPr>
          <w:rFonts w:ascii="Book Antiqua" w:eastAsia="Book Antiqua" w:hAnsi="Book Antiqua" w:cs="Book Antiqua"/>
          <w:b/>
          <w:bCs/>
          <w:i/>
          <w:iCs/>
          <w:color w:val="000000" w:themeColor="text1"/>
          <w:sz w:val="24"/>
          <w:szCs w:val="24"/>
          <w:lang w:val="en-ID"/>
        </w:rPr>
        <w:t xml:space="preserve"> Category Goods with Pareto Analysis</w:t>
      </w:r>
    </w:p>
    <w:p w14:paraId="27C4B5F4" w14:textId="55D6F452" w:rsidR="002E6246" w:rsidRPr="002E6246" w:rsidRDefault="002E6246" w:rsidP="002E6246">
      <w:pPr>
        <w:spacing w:after="0" w:line="276" w:lineRule="auto"/>
        <w:ind w:firstLine="567"/>
        <w:jc w:val="both"/>
        <w:rPr>
          <w:rFonts w:ascii="Book Antiqua" w:eastAsia="Book Antiqua" w:hAnsi="Book Antiqua" w:cs="Book Antiqua"/>
          <w:b/>
          <w:bCs/>
          <w:i/>
          <w:iCs/>
          <w:color w:val="000000" w:themeColor="text1"/>
          <w:sz w:val="24"/>
          <w:szCs w:val="24"/>
          <w:lang w:val="en-ID"/>
        </w:rPr>
      </w:pPr>
      <w:r w:rsidRPr="002E6246">
        <w:rPr>
          <w:rFonts w:ascii="Book Antiqua" w:eastAsia="Book Antiqua" w:hAnsi="Book Antiqua" w:cs="Book Antiqua"/>
          <w:color w:val="000000" w:themeColor="text1"/>
          <w:sz w:val="24"/>
          <w:szCs w:val="24"/>
          <w:lang w:val="en-ID"/>
        </w:rPr>
        <w:t xml:space="preserve">Optimization of the placement of </w:t>
      </w:r>
      <w:r>
        <w:rPr>
          <w:rFonts w:ascii="Book Antiqua" w:eastAsia="Book Antiqua" w:hAnsi="Book Antiqua" w:cs="Book Antiqua"/>
          <w:color w:val="000000" w:themeColor="text1"/>
          <w:sz w:val="24"/>
          <w:szCs w:val="24"/>
          <w:lang w:val="en-ID"/>
        </w:rPr>
        <w:t>fast-moving</w:t>
      </w:r>
      <w:r w:rsidRPr="002E6246">
        <w:rPr>
          <w:rFonts w:ascii="Book Antiqua" w:eastAsia="Book Antiqua" w:hAnsi="Book Antiqua" w:cs="Book Antiqua"/>
          <w:color w:val="000000" w:themeColor="text1"/>
          <w:sz w:val="24"/>
          <w:szCs w:val="24"/>
          <w:lang w:val="en-ID"/>
        </w:rPr>
        <w:t xml:space="preserve"> category items in the PT XYZ warehouse is carried out using the Pareto method. This method is based on the 80/20 principle, where 20% of the total items account for 80% of the picking activity. By applying Pareto analysis to outbound data for March to May 2024</w:t>
      </w:r>
      <w:r>
        <w:rPr>
          <w:rFonts w:ascii="Book Antiqua" w:eastAsia="Book Antiqua" w:hAnsi="Book Antiqua" w:cs="Book Antiqua"/>
          <w:color w:val="000000" w:themeColor="text1"/>
          <w:sz w:val="24"/>
          <w:szCs w:val="24"/>
          <w:lang w:val="en-ID"/>
        </w:rPr>
        <w:t>,</w:t>
      </w:r>
      <w:r w:rsidRPr="002E6246">
        <w:rPr>
          <w:rFonts w:ascii="Book Antiqua" w:eastAsia="Book Antiqua" w:hAnsi="Book Antiqua" w:cs="Book Antiqua"/>
          <w:color w:val="000000" w:themeColor="text1"/>
          <w:sz w:val="24"/>
          <w:szCs w:val="24"/>
          <w:lang w:val="en-ID"/>
        </w:rPr>
        <w:t xml:space="preserve"> taken from the WMS system, SKU classification is carried out based on the frequency of orders from each client. Clients with the highest contribution to picking activities such as TAN, PKKI, and HQSC are categorized in class A. The data also shows that the TAN client has 76 SKUs with 12 SKUs classified as category A (</w:t>
      </w:r>
      <w:r>
        <w:rPr>
          <w:rFonts w:ascii="Book Antiqua" w:eastAsia="Book Antiqua" w:hAnsi="Book Antiqua" w:cs="Book Antiqua"/>
          <w:color w:val="000000" w:themeColor="text1"/>
          <w:sz w:val="24"/>
          <w:szCs w:val="24"/>
          <w:lang w:val="en-ID"/>
        </w:rPr>
        <w:t>fast-moving</w:t>
      </w:r>
      <w:r w:rsidRPr="002E6246">
        <w:rPr>
          <w:rFonts w:ascii="Book Antiqua" w:eastAsia="Book Antiqua" w:hAnsi="Book Antiqua" w:cs="Book Antiqua"/>
          <w:color w:val="000000" w:themeColor="text1"/>
          <w:sz w:val="24"/>
          <w:szCs w:val="24"/>
          <w:lang w:val="en-ID"/>
        </w:rPr>
        <w:t>), 19 category B (</w:t>
      </w:r>
      <w:r>
        <w:rPr>
          <w:rFonts w:ascii="Book Antiqua" w:eastAsia="Book Antiqua" w:hAnsi="Book Antiqua" w:cs="Book Antiqua"/>
          <w:color w:val="000000" w:themeColor="text1"/>
          <w:sz w:val="24"/>
          <w:szCs w:val="24"/>
          <w:lang w:val="en-ID"/>
        </w:rPr>
        <w:t>middle-moving</w:t>
      </w:r>
      <w:r w:rsidRPr="002E6246">
        <w:rPr>
          <w:rFonts w:ascii="Book Antiqua" w:eastAsia="Book Antiqua" w:hAnsi="Book Antiqua" w:cs="Book Antiqua"/>
          <w:color w:val="000000" w:themeColor="text1"/>
          <w:sz w:val="24"/>
          <w:szCs w:val="24"/>
          <w:lang w:val="en-ID"/>
        </w:rPr>
        <w:t>), and 45 category C (</w:t>
      </w:r>
      <w:r>
        <w:rPr>
          <w:rFonts w:ascii="Book Antiqua" w:eastAsia="Book Antiqua" w:hAnsi="Book Antiqua" w:cs="Book Antiqua"/>
          <w:color w:val="000000" w:themeColor="text1"/>
          <w:sz w:val="24"/>
          <w:szCs w:val="24"/>
          <w:lang w:val="en-ID"/>
        </w:rPr>
        <w:t>slow-moving</w:t>
      </w:r>
      <w:r w:rsidRPr="002E6246">
        <w:rPr>
          <w:rFonts w:ascii="Book Antiqua" w:eastAsia="Book Antiqua" w:hAnsi="Book Antiqua" w:cs="Book Antiqua"/>
          <w:color w:val="000000" w:themeColor="text1"/>
          <w:sz w:val="24"/>
          <w:szCs w:val="24"/>
          <w:lang w:val="en-ID"/>
        </w:rPr>
        <w:t xml:space="preserve">). By identifying SKUs based on their contribution to picking activities, the company can reorganize the location of goods storage more </w:t>
      </w:r>
      <w:r>
        <w:rPr>
          <w:rFonts w:ascii="Book Antiqua" w:eastAsia="Book Antiqua" w:hAnsi="Book Antiqua" w:cs="Book Antiqua"/>
          <w:color w:val="000000" w:themeColor="text1"/>
          <w:sz w:val="24"/>
          <w:szCs w:val="24"/>
          <w:lang w:val="en-ID"/>
        </w:rPr>
        <w:t>strategically, placing</w:t>
      </w:r>
      <w:r w:rsidRPr="002E6246">
        <w:rPr>
          <w:rFonts w:ascii="Book Antiqua" w:eastAsia="Book Antiqua" w:hAnsi="Book Antiqua" w:cs="Book Antiqua"/>
          <w:color w:val="000000" w:themeColor="text1"/>
          <w:sz w:val="24"/>
          <w:szCs w:val="24"/>
          <w:lang w:val="en-ID"/>
        </w:rPr>
        <w:t xml:space="preserve"> category A SKUs closer to the packing area to improve warehouse operational efficiency. This approach allows for more optimal utilization of space and resources in logistics management</w:t>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{"citationItems":[{"id":"ITEM-1","itemData":{"DOI":"10.1016/j.heliyon.2024.e37351","author":[{"dropping-particle":"","family":"Yerlikaya","given":"Mehmet Akif","non-dropping-particle":"","parse-names":false,"suffix":""},{"dropping-particle":"","family":"Ar\\ikan","given":"Feyzan","non-dropping-particle":"","parse-names":false,"suffix":""}],"container-title":"Heliyon","id":"ITEM-1","issue":"18","issued":{"date-parts":[["2024"]]},"page":"e37351","title":"A Novel Framework for Production Planning and Class</w:instrText>
      </w:r>
      <w:r w:rsidR="008114B1">
        <w:rPr>
          <w:rFonts w:ascii="Cambria Math" w:eastAsia="Book Antiqua" w:hAnsi="Cambria Math" w:cs="Cambria Math"/>
          <w:color w:val="000000" w:themeColor="text1"/>
          <w:sz w:val="24"/>
          <w:szCs w:val="24"/>
          <w:lang w:val="en-ID"/>
        </w:rPr>
        <w:instrText>‐</w:instrText>
      </w:r>
      <w:r w:rsidR="008114B1">
        <w:rPr>
          <w:rFonts w:ascii="Book Antiqua" w:eastAsia="Book Antiqua" w:hAnsi="Book Antiqua" w:cs="Book Antiqua"/>
          <w:color w:val="000000" w:themeColor="text1"/>
          <w:sz w:val="24"/>
          <w:szCs w:val="24"/>
          <w:lang w:val="en-ID"/>
        </w:rPr>
        <w:instrText>Based Storage Location Assignment: Multi</w:instrText>
      </w:r>
      <w:r w:rsidR="008114B1">
        <w:rPr>
          <w:rFonts w:ascii="Cambria Math" w:eastAsia="Book Antiqua" w:hAnsi="Cambria Math" w:cs="Cambria Math"/>
          <w:color w:val="000000" w:themeColor="text1"/>
          <w:sz w:val="24"/>
          <w:szCs w:val="24"/>
          <w:lang w:val="en-ID"/>
        </w:rPr>
        <w:instrText>‐</w:instrText>
      </w:r>
      <w:r w:rsidR="008114B1">
        <w:rPr>
          <w:rFonts w:ascii="Book Antiqua" w:eastAsia="Book Antiqua" w:hAnsi="Book Antiqua" w:cs="Book Antiqua"/>
          <w:color w:val="000000" w:themeColor="text1"/>
          <w:sz w:val="24"/>
          <w:szCs w:val="24"/>
          <w:lang w:val="en-ID"/>
        </w:rPr>
        <w:instrText>Criteria Classification Approach","type":"article-journal","volume":"10"},"uris":["http://www.mendeley.com/documents/?uuid=a8163bc2-7089-4fa8-ad91-a7f58a17bcb3"]}],"mendeley":{"formattedCitation":"[9]","plainTextFormattedCitation":"[9]","previouslyFormattedCitation":"[9]"},"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[9]</w:t>
      </w:r>
      <w:r w:rsidR="008114B1">
        <w:rPr>
          <w:rFonts w:ascii="Book Antiqua" w:eastAsia="Book Antiqua" w:hAnsi="Book Antiqua" w:cs="Book Antiqua"/>
          <w:color w:val="000000" w:themeColor="text1"/>
          <w:sz w:val="24"/>
          <w:szCs w:val="24"/>
          <w:lang w:val="en-ID"/>
        </w:rPr>
        <w:fldChar w:fldCharType="end"/>
      </w:r>
      <w:r w:rsidRPr="002E6246">
        <w:rPr>
          <w:rFonts w:ascii="Book Antiqua" w:eastAsia="Book Antiqua" w:hAnsi="Book Antiqua" w:cs="Book Antiqua"/>
          <w:color w:val="000000" w:themeColor="text1"/>
          <w:sz w:val="24"/>
          <w:szCs w:val="24"/>
          <w:lang w:val="en-ID"/>
        </w:rPr>
        <w:t>.</w:t>
      </w:r>
    </w:p>
    <w:p w14:paraId="40852A95" w14:textId="2F0C0837" w:rsidR="002E6246" w:rsidRPr="002E6246" w:rsidRDefault="002E6246" w:rsidP="002E6246">
      <w:pPr>
        <w:spacing w:after="0" w:line="276" w:lineRule="auto"/>
        <w:jc w:val="both"/>
        <w:rPr>
          <w:rFonts w:ascii="Book Antiqua" w:eastAsia="Book Antiqua" w:hAnsi="Book Antiqua" w:cs="Book Antiqua"/>
          <w:b/>
          <w:bCs/>
          <w:i/>
          <w:iCs/>
          <w:color w:val="000000" w:themeColor="text1"/>
          <w:sz w:val="24"/>
          <w:szCs w:val="24"/>
          <w:lang w:val="en-ID"/>
        </w:rPr>
      </w:pPr>
      <w:r w:rsidRPr="002E6246">
        <w:rPr>
          <w:rFonts w:ascii="Book Antiqua" w:eastAsia="Book Antiqua" w:hAnsi="Book Antiqua" w:cs="Book Antiqua"/>
          <w:b/>
          <w:bCs/>
          <w:i/>
          <w:iCs/>
          <w:color w:val="000000" w:themeColor="text1"/>
          <w:sz w:val="24"/>
          <w:szCs w:val="24"/>
          <w:lang w:val="en-ID"/>
        </w:rPr>
        <w:t xml:space="preserve">Placement of </w:t>
      </w:r>
      <w:r>
        <w:rPr>
          <w:rFonts w:ascii="Book Antiqua" w:eastAsia="Book Antiqua" w:hAnsi="Book Antiqua" w:cs="Book Antiqua"/>
          <w:b/>
          <w:bCs/>
          <w:i/>
          <w:iCs/>
          <w:color w:val="000000" w:themeColor="text1"/>
          <w:sz w:val="24"/>
          <w:szCs w:val="24"/>
          <w:lang w:val="en-ID"/>
        </w:rPr>
        <w:t>Fast-Moving</w:t>
      </w:r>
      <w:r w:rsidRPr="002E6246">
        <w:rPr>
          <w:rFonts w:ascii="Book Antiqua" w:eastAsia="Book Antiqua" w:hAnsi="Book Antiqua" w:cs="Book Antiqua"/>
          <w:b/>
          <w:bCs/>
          <w:i/>
          <w:iCs/>
          <w:color w:val="000000" w:themeColor="text1"/>
          <w:sz w:val="24"/>
          <w:szCs w:val="24"/>
          <w:lang w:val="en-ID"/>
        </w:rPr>
        <w:t xml:space="preserve"> Category Goods</w:t>
      </w:r>
    </w:p>
    <w:p w14:paraId="4FBF60E8" w14:textId="5F7460DE"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This research continues with the storage optimization stage for category A SKUs (</w:t>
      </w:r>
      <w:r>
        <w:rPr>
          <w:rFonts w:ascii="Book Antiqua" w:eastAsia="Book Antiqua" w:hAnsi="Book Antiqua" w:cs="Book Antiqua"/>
          <w:color w:val="000000" w:themeColor="text1"/>
          <w:sz w:val="24"/>
          <w:szCs w:val="24"/>
          <w:lang w:val="en-ID"/>
        </w:rPr>
        <w:t>fast-moving</w:t>
      </w:r>
      <w:r w:rsidRPr="002E6246">
        <w:rPr>
          <w:rFonts w:ascii="Book Antiqua" w:eastAsia="Book Antiqua" w:hAnsi="Book Antiqua" w:cs="Book Antiqua"/>
          <w:color w:val="000000" w:themeColor="text1"/>
          <w:sz w:val="24"/>
          <w:szCs w:val="24"/>
          <w:lang w:val="en-ID"/>
        </w:rPr>
        <w:t xml:space="preserve">) through the rearrangement of PT XYZ's warehouse layout. The main objective of this arrangement is to improve the efficiency of the picking process by moving goods that often come out to a strategic location, which is closest to the </w:t>
      </w:r>
      <w:proofErr w:type="spellStart"/>
      <w:r w:rsidRPr="002E6246">
        <w:rPr>
          <w:rFonts w:ascii="Book Antiqua" w:eastAsia="Book Antiqua" w:hAnsi="Book Antiqua" w:cs="Book Antiqua"/>
          <w:color w:val="000000" w:themeColor="text1"/>
          <w:sz w:val="24"/>
          <w:szCs w:val="24"/>
          <w:lang w:val="en-ID"/>
        </w:rPr>
        <w:t>CheckPack</w:t>
      </w:r>
      <w:proofErr w:type="spellEnd"/>
      <w:r w:rsidRPr="002E6246">
        <w:rPr>
          <w:rFonts w:ascii="Book Antiqua" w:eastAsia="Book Antiqua" w:hAnsi="Book Antiqua" w:cs="Book Antiqua"/>
          <w:color w:val="000000" w:themeColor="text1"/>
          <w:sz w:val="24"/>
          <w:szCs w:val="24"/>
          <w:lang w:val="en-ID"/>
        </w:rPr>
        <w:t xml:space="preserve"> area. The method used is participatory observation by recording the flow of picker movement, distance </w:t>
      </w:r>
      <w:proofErr w:type="spellStart"/>
      <w:r w:rsidRPr="002E6246">
        <w:rPr>
          <w:rFonts w:ascii="Book Antiqua" w:eastAsia="Book Antiqua" w:hAnsi="Book Antiqua" w:cs="Book Antiqua"/>
          <w:color w:val="000000" w:themeColor="text1"/>
          <w:sz w:val="24"/>
          <w:szCs w:val="24"/>
          <w:lang w:val="en-ID"/>
        </w:rPr>
        <w:t>traveled</w:t>
      </w:r>
      <w:proofErr w:type="spellEnd"/>
      <w:r w:rsidRPr="002E6246">
        <w:rPr>
          <w:rFonts w:ascii="Book Antiqua" w:eastAsia="Book Antiqua" w:hAnsi="Book Antiqua" w:cs="Book Antiqua"/>
          <w:color w:val="000000" w:themeColor="text1"/>
          <w:sz w:val="24"/>
          <w:szCs w:val="24"/>
          <w:lang w:val="en-ID"/>
        </w:rPr>
        <w:t xml:space="preserve">, and picking activity time both before and after </w:t>
      </w:r>
      <w:proofErr w:type="spellStart"/>
      <w:r w:rsidRPr="002E6246">
        <w:rPr>
          <w:rFonts w:ascii="Book Antiqua" w:eastAsia="Book Antiqua" w:hAnsi="Book Antiqua" w:cs="Book Antiqua"/>
          <w:color w:val="000000" w:themeColor="text1"/>
          <w:sz w:val="24"/>
          <w:szCs w:val="24"/>
          <w:lang w:val="en-ID"/>
        </w:rPr>
        <w:t>relayout</w:t>
      </w:r>
      <w:proofErr w:type="spellEnd"/>
      <w:r w:rsidRPr="002E6246">
        <w:rPr>
          <w:rFonts w:ascii="Book Antiqua" w:eastAsia="Book Antiqua" w:hAnsi="Book Antiqua" w:cs="Book Antiqua"/>
          <w:color w:val="000000" w:themeColor="text1"/>
          <w:sz w:val="24"/>
          <w:szCs w:val="24"/>
          <w:lang w:val="en-ID"/>
        </w:rPr>
        <w:t xml:space="preserve">. Data was collected from category A SKUs belonging to the main clients (TAN, PKKI, and HQSC), which were previously placed randomly using a randomized storage system. The existing layout shows that the location on the 2nd floor has an impact on picking time, with an average time of 5.12 minutes per SKU or about 12 orders per hour. Based on the analysis results, a layout proposal was made by placing </w:t>
      </w:r>
      <w:r>
        <w:rPr>
          <w:rFonts w:ascii="Book Antiqua" w:eastAsia="Book Antiqua" w:hAnsi="Book Antiqua" w:cs="Book Antiqua"/>
          <w:color w:val="000000" w:themeColor="text1"/>
          <w:sz w:val="24"/>
          <w:szCs w:val="24"/>
          <w:lang w:val="en-ID"/>
        </w:rPr>
        <w:t>fast-moving</w:t>
      </w:r>
      <w:r w:rsidRPr="002E6246">
        <w:rPr>
          <w:rFonts w:ascii="Book Antiqua" w:eastAsia="Book Antiqua" w:hAnsi="Book Antiqua" w:cs="Book Antiqua"/>
          <w:color w:val="000000" w:themeColor="text1"/>
          <w:sz w:val="24"/>
          <w:szCs w:val="24"/>
          <w:lang w:val="en-ID"/>
        </w:rPr>
        <w:t xml:space="preserve"> goods near the </w:t>
      </w:r>
      <w:proofErr w:type="spellStart"/>
      <w:r w:rsidRPr="002E6246">
        <w:rPr>
          <w:rFonts w:ascii="Book Antiqua" w:eastAsia="Book Antiqua" w:hAnsi="Book Antiqua" w:cs="Book Antiqua"/>
          <w:color w:val="000000" w:themeColor="text1"/>
          <w:sz w:val="24"/>
          <w:szCs w:val="24"/>
          <w:lang w:val="en-ID"/>
        </w:rPr>
        <w:t>CheckPack</w:t>
      </w:r>
      <w:proofErr w:type="spellEnd"/>
      <w:r w:rsidRPr="002E6246">
        <w:rPr>
          <w:rFonts w:ascii="Book Antiqua" w:eastAsia="Book Antiqua" w:hAnsi="Book Antiqua" w:cs="Book Antiqua"/>
          <w:color w:val="000000" w:themeColor="text1"/>
          <w:sz w:val="24"/>
          <w:szCs w:val="24"/>
          <w:lang w:val="en-ID"/>
        </w:rPr>
        <w:t xml:space="preserve"> area, specifically in slots SV022, SV023, and SV024 on the 1st floor. This new layout succeeded in reducing the average picking time to 3.7 minutes per SKU, equivalent to 16 orders per hour. This increase in efficiency shows that placement based on high frequency is very effective in speeding up the picking process and reducing operator workload. This approach is reinforced by the Time and Motion Study method</w:t>
      </w:r>
      <w:r>
        <w:rPr>
          <w:rFonts w:ascii="Book Antiqua" w:eastAsia="Book Antiqua" w:hAnsi="Book Antiqua" w:cs="Book Antiqua"/>
          <w:color w:val="000000" w:themeColor="text1"/>
          <w:sz w:val="24"/>
          <w:szCs w:val="24"/>
          <w:lang w:val="en-ID"/>
        </w:rPr>
        <w:t>,</w:t>
      </w:r>
      <w:r w:rsidRPr="002E6246">
        <w:rPr>
          <w:rFonts w:ascii="Book Antiqua" w:eastAsia="Book Antiqua" w:hAnsi="Book Antiqua" w:cs="Book Antiqua"/>
          <w:color w:val="000000" w:themeColor="text1"/>
          <w:sz w:val="24"/>
          <w:szCs w:val="24"/>
          <w:lang w:val="en-ID"/>
        </w:rPr>
        <w:t xml:space="preserve"> as well as validation from internal interviews and previous studies that support the benefits of </w:t>
      </w:r>
      <w:proofErr w:type="spellStart"/>
      <w:r w:rsidRPr="002E6246">
        <w:rPr>
          <w:rFonts w:ascii="Book Antiqua" w:eastAsia="Book Antiqua" w:hAnsi="Book Antiqua" w:cs="Book Antiqua"/>
          <w:color w:val="000000" w:themeColor="text1"/>
          <w:sz w:val="24"/>
          <w:szCs w:val="24"/>
          <w:lang w:val="en-ID"/>
        </w:rPr>
        <w:t>relayout</w:t>
      </w:r>
      <w:proofErr w:type="spellEnd"/>
      <w:r w:rsidRPr="002E6246">
        <w:rPr>
          <w:rFonts w:ascii="Book Antiqua" w:eastAsia="Book Antiqua" w:hAnsi="Book Antiqua" w:cs="Book Antiqua"/>
          <w:color w:val="000000" w:themeColor="text1"/>
          <w:sz w:val="24"/>
          <w:szCs w:val="24"/>
          <w:lang w:val="en-ID"/>
        </w:rPr>
        <w:t xml:space="preserve"> in a logistics context.</w:t>
      </w:r>
    </w:p>
    <w:p w14:paraId="7BF588C2" w14:textId="1EF15CB0" w:rsidR="002E6246" w:rsidRPr="002E6246" w:rsidRDefault="002E6246" w:rsidP="002E6246">
      <w:pPr>
        <w:spacing w:after="0" w:line="276" w:lineRule="auto"/>
        <w:jc w:val="both"/>
        <w:rPr>
          <w:rFonts w:ascii="Book Antiqua" w:eastAsia="Book Antiqua" w:hAnsi="Book Antiqua" w:cs="Book Antiqua"/>
          <w:b/>
          <w:bCs/>
          <w:i/>
          <w:iCs/>
          <w:color w:val="000000" w:themeColor="text1"/>
          <w:sz w:val="24"/>
          <w:szCs w:val="24"/>
          <w:lang w:val="en-ID"/>
        </w:rPr>
      </w:pPr>
      <w:r w:rsidRPr="002E6246">
        <w:rPr>
          <w:rFonts w:ascii="Book Antiqua" w:eastAsia="Book Antiqua" w:hAnsi="Book Antiqua" w:cs="Book Antiqua"/>
          <w:b/>
          <w:bCs/>
          <w:i/>
          <w:iCs/>
          <w:color w:val="000000" w:themeColor="text1"/>
          <w:sz w:val="24"/>
          <w:szCs w:val="24"/>
          <w:lang w:val="en-ID"/>
        </w:rPr>
        <w:t>Factors for Optimizing Layout and Picking Activities at PT XYZ Warehouse</w:t>
      </w:r>
    </w:p>
    <w:p w14:paraId="302CFDCC" w14:textId="4FA7C085" w:rsidR="002E6246" w:rsidRPr="002E6246" w:rsidRDefault="002E6246" w:rsidP="008114B1">
      <w:pPr>
        <w:spacing w:after="0" w:line="276" w:lineRule="auto"/>
        <w:ind w:firstLine="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The optimization of layout and picking activities in the PT XYZ warehouse is influenced by two main groups of factors:</w:t>
      </w:r>
    </w:p>
    <w:p w14:paraId="46E132B0" w14:textId="77777777" w:rsidR="002E6246" w:rsidRPr="002E6246" w:rsidRDefault="002E6246" w:rsidP="002E6246">
      <w:pPr>
        <w:numPr>
          <w:ilvl w:val="0"/>
          <w:numId w:val="41"/>
        </w:numPr>
        <w:spacing w:after="0" w:line="276" w:lineRule="auto"/>
        <w:ind w:left="567"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Supporting Factors</w:t>
      </w:r>
    </w:p>
    <w:p w14:paraId="48626700" w14:textId="77777777" w:rsidR="002E6246" w:rsidRPr="002E6246" w:rsidRDefault="002E6246" w:rsidP="002E6246">
      <w:pPr>
        <w:numPr>
          <w:ilvl w:val="0"/>
          <w:numId w:val="42"/>
        </w:numPr>
        <w:spacing w:after="0" w:line="276" w:lineRule="auto"/>
        <w:ind w:left="851"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The use of an integrated Warehouse Management System (WMS) allows real-time monitoring of picking and placement of goods based on SKU classification.</w:t>
      </w:r>
    </w:p>
    <w:p w14:paraId="02163568" w14:textId="5E32DADA" w:rsidR="002E6246" w:rsidRPr="002E6246" w:rsidRDefault="002E6246" w:rsidP="002E6246">
      <w:pPr>
        <w:numPr>
          <w:ilvl w:val="0"/>
          <w:numId w:val="42"/>
        </w:numPr>
        <w:spacing w:after="0" w:line="276" w:lineRule="auto"/>
        <w:ind w:left="851"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lastRenderedPageBreak/>
        <w:t>Adequate warehouse infrastructure</w:t>
      </w:r>
      <w:r>
        <w:rPr>
          <w:rFonts w:ascii="Book Antiqua" w:eastAsia="Book Antiqua" w:hAnsi="Book Antiqua" w:cs="Book Antiqua"/>
          <w:color w:val="000000" w:themeColor="text1"/>
          <w:sz w:val="24"/>
          <w:szCs w:val="24"/>
          <w:lang w:val="en-ID"/>
        </w:rPr>
        <w:t>,</w:t>
      </w:r>
      <w:r w:rsidRPr="002E6246">
        <w:rPr>
          <w:rFonts w:ascii="Book Antiqua" w:eastAsia="Book Antiqua" w:hAnsi="Book Antiqua" w:cs="Book Antiqua"/>
          <w:color w:val="000000" w:themeColor="text1"/>
          <w:sz w:val="24"/>
          <w:szCs w:val="24"/>
          <w:lang w:val="en-ID"/>
        </w:rPr>
        <w:t xml:space="preserve"> such as efficient layout, use of appropriate material handling (forklift, </w:t>
      </w:r>
      <w:proofErr w:type="spellStart"/>
      <w:r w:rsidRPr="002E6246">
        <w:rPr>
          <w:rFonts w:ascii="Book Antiqua" w:eastAsia="Book Antiqua" w:hAnsi="Book Antiqua" w:cs="Book Antiqua"/>
          <w:color w:val="000000" w:themeColor="text1"/>
          <w:sz w:val="24"/>
          <w:szCs w:val="24"/>
          <w:lang w:val="en-ID"/>
        </w:rPr>
        <w:t>reachtruck</w:t>
      </w:r>
      <w:proofErr w:type="spellEnd"/>
      <w:r w:rsidRPr="002E6246">
        <w:rPr>
          <w:rFonts w:ascii="Book Antiqua" w:eastAsia="Book Antiqua" w:hAnsi="Book Antiqua" w:cs="Book Antiqua"/>
          <w:color w:val="000000" w:themeColor="text1"/>
          <w:sz w:val="24"/>
          <w:szCs w:val="24"/>
          <w:lang w:val="en-ID"/>
        </w:rPr>
        <w:t>), and availability of racking support the effectiveness of the picking process.</w:t>
      </w:r>
    </w:p>
    <w:p w14:paraId="290B986C" w14:textId="77777777" w:rsidR="002E6246" w:rsidRPr="002E6246" w:rsidRDefault="002E6246" w:rsidP="002E6246">
      <w:pPr>
        <w:numPr>
          <w:ilvl w:val="0"/>
          <w:numId w:val="42"/>
        </w:numPr>
        <w:spacing w:after="0" w:line="276" w:lineRule="auto"/>
        <w:ind w:left="851"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 xml:space="preserve">An organized system helps evaluate picker performance and more precise </w:t>
      </w:r>
      <w:proofErr w:type="spellStart"/>
      <w:r w:rsidRPr="002E6246">
        <w:rPr>
          <w:rFonts w:ascii="Book Antiqua" w:eastAsia="Book Antiqua" w:hAnsi="Book Antiqua" w:cs="Book Antiqua"/>
          <w:color w:val="000000" w:themeColor="text1"/>
          <w:sz w:val="24"/>
          <w:szCs w:val="24"/>
          <w:lang w:val="en-ID"/>
        </w:rPr>
        <w:t>labor</w:t>
      </w:r>
      <w:proofErr w:type="spellEnd"/>
      <w:r w:rsidRPr="002E6246">
        <w:rPr>
          <w:rFonts w:ascii="Book Antiqua" w:eastAsia="Book Antiqua" w:hAnsi="Book Antiqua" w:cs="Book Antiqua"/>
          <w:color w:val="000000" w:themeColor="text1"/>
          <w:sz w:val="24"/>
          <w:szCs w:val="24"/>
          <w:lang w:val="en-ID"/>
        </w:rPr>
        <w:t xml:space="preserve"> allocation.</w:t>
      </w:r>
    </w:p>
    <w:p w14:paraId="3CE31F35" w14:textId="77777777" w:rsidR="002E6246" w:rsidRPr="002E6246" w:rsidRDefault="002E6246" w:rsidP="002E6246">
      <w:pPr>
        <w:numPr>
          <w:ilvl w:val="0"/>
          <w:numId w:val="41"/>
        </w:numPr>
        <w:spacing w:after="0" w:line="276" w:lineRule="auto"/>
        <w:ind w:left="567"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Inhibiting Factors</w:t>
      </w:r>
    </w:p>
    <w:p w14:paraId="70311908" w14:textId="77777777" w:rsidR="002E6246" w:rsidRPr="002E6246" w:rsidRDefault="002E6246" w:rsidP="002E6246">
      <w:pPr>
        <w:numPr>
          <w:ilvl w:val="0"/>
          <w:numId w:val="43"/>
        </w:numPr>
        <w:spacing w:after="0" w:line="276" w:lineRule="auto"/>
        <w:ind w:left="851"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Lack of picker discipline in following the picking flow set by the system, as well as the tendency to take alternative paths that can trigger errors.</w:t>
      </w:r>
    </w:p>
    <w:p w14:paraId="269A2D83" w14:textId="77777777" w:rsidR="002E6246" w:rsidRPr="002E6246" w:rsidRDefault="002E6246" w:rsidP="002E6246">
      <w:pPr>
        <w:numPr>
          <w:ilvl w:val="0"/>
          <w:numId w:val="43"/>
        </w:numPr>
        <w:spacing w:after="0" w:line="276" w:lineRule="auto"/>
        <w:ind w:left="851"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Difficulty in adapting the workforce to changes in layout or new storage systems, mainly due to limited understanding and visibility of item locations.</w:t>
      </w:r>
    </w:p>
    <w:p w14:paraId="03D0B9C2" w14:textId="5A25E4F2" w:rsidR="002E6246" w:rsidRPr="002E6246" w:rsidRDefault="002E6246" w:rsidP="002E6246">
      <w:pPr>
        <w:numPr>
          <w:ilvl w:val="0"/>
          <w:numId w:val="43"/>
        </w:numPr>
        <w:spacing w:after="0" w:line="276" w:lineRule="auto"/>
        <w:ind w:left="851" w:hanging="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 xml:space="preserve">Other research from </w:t>
      </w:r>
      <w:proofErr w:type="spellStart"/>
      <w:r w:rsidRPr="002E6246">
        <w:rPr>
          <w:rFonts w:ascii="Book Antiqua" w:eastAsia="Book Antiqua" w:hAnsi="Book Antiqua" w:cs="Book Antiqua"/>
          <w:color w:val="000000" w:themeColor="text1"/>
          <w:sz w:val="24"/>
          <w:szCs w:val="24"/>
          <w:lang w:val="en-ID"/>
        </w:rPr>
        <w:t>Taqwanura</w:t>
      </w:r>
      <w:proofErr w:type="spellEnd"/>
      <w:r w:rsidRPr="002E6246">
        <w:rPr>
          <w:rFonts w:ascii="Book Antiqua" w:eastAsia="Book Antiqua" w:hAnsi="Book Antiqua" w:cs="Book Antiqua"/>
          <w:color w:val="000000" w:themeColor="text1"/>
          <w:sz w:val="24"/>
          <w:szCs w:val="24"/>
          <w:lang w:val="en-ID"/>
        </w:rPr>
        <w:t xml:space="preserve"> et al. corroborates that layout changes require HR readiness, including retraining and adaptation time</w:t>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{"citationItems":[{"id":"ITEM-1","itemData":{"DOI":"10.33005/wj.v16i1.78","author":[{"dropping-particle":"","family":"Taqwanur Winursito","given":"Y C W","non-dropping-particle":"","parse-names":false,"suffix":""},{"dropping-particle":"","family":"Qurratu’aini","given":"N I","non-dropping-particle":"","parse-names":false,"suffix":""},{"dropping-particle":"","family":"Saputro","given":"A","non-dropping-particle":"","parse-names":false,"suffix":""},{"dropping-particle":"","family":"Tranggono","given":"","non-dropping-particle":"","parse-names":false,"suffix":""}],"container-title":"WALUYO JATMIKO PROCEEDING","id":"ITEM-1","issue":"1","issued":{"date-parts":[["2023"]]},"page":"541-550","title":"Penerapan Relayout Dengan Menggunakan Metode Class Based Storage di PT SMM","type":"article-journal","volume":"16"},"uris":["http://www.mendeley.com/documents/?uuid=2aaf21cc-281f-4ad0-bd13-470146aee59f"]}],"mendeley":{"formattedCitation":"[10]","plainTextFormattedCitation":"[10]","previouslyFormattedCitation":"[10]"},"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[10]</w:t>
      </w:r>
      <w:r w:rsidR="008114B1">
        <w:rPr>
          <w:rFonts w:ascii="Book Antiqua" w:eastAsia="Book Antiqua" w:hAnsi="Book Antiqua" w:cs="Book Antiqua"/>
          <w:color w:val="000000" w:themeColor="text1"/>
          <w:sz w:val="24"/>
          <w:szCs w:val="24"/>
          <w:lang w:val="en-ID"/>
        </w:rPr>
        <w:fldChar w:fldCharType="end"/>
      </w:r>
      <w:r w:rsidRPr="002E6246">
        <w:rPr>
          <w:rFonts w:ascii="Book Antiqua" w:eastAsia="Book Antiqua" w:hAnsi="Book Antiqua" w:cs="Book Antiqua"/>
          <w:color w:val="000000" w:themeColor="text1"/>
          <w:sz w:val="24"/>
          <w:szCs w:val="24"/>
          <w:lang w:val="en-ID"/>
        </w:rPr>
        <w:t>.</w:t>
      </w:r>
    </w:p>
    <w:p w14:paraId="7972FFAB" w14:textId="77777777" w:rsidR="002E6246" w:rsidRPr="002E6246" w:rsidRDefault="002E6246" w:rsidP="002E6246">
      <w:pPr>
        <w:spacing w:after="0" w:line="276" w:lineRule="auto"/>
        <w:jc w:val="both"/>
        <w:rPr>
          <w:rFonts w:ascii="Book Antiqua" w:eastAsia="Book Antiqua" w:hAnsi="Book Antiqua" w:cs="Book Antiqua"/>
          <w:b/>
          <w:bCs/>
          <w:i/>
          <w:iCs/>
          <w:color w:val="000000" w:themeColor="text1"/>
          <w:sz w:val="24"/>
          <w:szCs w:val="24"/>
          <w:lang w:val="en-ID"/>
        </w:rPr>
      </w:pPr>
      <w:r w:rsidRPr="002E6246">
        <w:rPr>
          <w:rFonts w:ascii="Book Antiqua" w:eastAsia="Book Antiqua" w:hAnsi="Book Antiqua" w:cs="Book Antiqua"/>
          <w:b/>
          <w:bCs/>
          <w:i/>
          <w:iCs/>
          <w:color w:val="000000" w:themeColor="text1"/>
          <w:sz w:val="24"/>
          <w:szCs w:val="24"/>
          <w:lang w:val="en-ID"/>
        </w:rPr>
        <w:t>Output Of Applied Research</w:t>
      </w:r>
    </w:p>
    <w:p w14:paraId="4BC74C2A" w14:textId="239A4205" w:rsidR="002E6246" w:rsidRPr="002E6246" w:rsidRDefault="002E6246" w:rsidP="002E6246">
      <w:pPr>
        <w:spacing w:after="0" w:line="276" w:lineRule="auto"/>
        <w:ind w:firstLine="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 xml:space="preserve">The research entitled “Optimization of the Layout of Fast Moving Category Goods and Picking Activities with the Pareto Method and Time Motion Study at PT XYZ Jakarta” produces practical solutions in the form of improved storage layouts based on the classification of </w:t>
      </w:r>
      <w:r>
        <w:rPr>
          <w:rFonts w:ascii="Book Antiqua" w:eastAsia="Book Antiqua" w:hAnsi="Book Antiqua" w:cs="Book Antiqua"/>
          <w:color w:val="000000" w:themeColor="text1"/>
          <w:sz w:val="24"/>
          <w:szCs w:val="24"/>
          <w:lang w:val="en-ID"/>
        </w:rPr>
        <w:t>fast-moving</w:t>
      </w:r>
      <w:r w:rsidRPr="002E6246">
        <w:rPr>
          <w:rFonts w:ascii="Book Antiqua" w:eastAsia="Book Antiqua" w:hAnsi="Book Antiqua" w:cs="Book Antiqua"/>
          <w:color w:val="000000" w:themeColor="text1"/>
          <w:sz w:val="24"/>
          <w:szCs w:val="24"/>
          <w:lang w:val="en-ID"/>
        </w:rPr>
        <w:t xml:space="preserve"> SKUs and systematic picking activity analysis. The results showed that in the initial condition (existing), the average time required for picking activities reached 5.12 minutes per SKU, with the ability to complete about 12 SKUs per hour. After optimizing the layout using the Pareto and Time Motion Study methods, the average picking time decreased to 3.7 minutes per SKU, so that the number of SKUs that could be completed increased to 17 per hour. This change reflects an increase in the efficiency of picking activities by approximately 41.8%, or almost 50% when compared to previous conditions.</w:t>
      </w:r>
    </w:p>
    <w:p w14:paraId="6F6B3772" w14:textId="6DB424C6" w:rsidR="00397844" w:rsidRPr="00397844" w:rsidRDefault="002E6246" w:rsidP="002E6246">
      <w:pPr>
        <w:spacing w:after="0" w:line="276" w:lineRule="auto"/>
        <w:ind w:firstLine="567"/>
        <w:jc w:val="both"/>
        <w:rPr>
          <w:rFonts w:ascii="Book Antiqua" w:eastAsia="Book Antiqua" w:hAnsi="Book Antiqua" w:cs="Book Antiqua"/>
          <w:color w:val="000000" w:themeColor="text1"/>
          <w:sz w:val="24"/>
          <w:szCs w:val="24"/>
          <w:lang w:val="en-ID"/>
        </w:rPr>
      </w:pPr>
      <w:r w:rsidRPr="002E6246">
        <w:rPr>
          <w:rFonts w:ascii="Book Antiqua" w:eastAsia="Book Antiqua" w:hAnsi="Book Antiqua" w:cs="Book Antiqua"/>
          <w:color w:val="000000" w:themeColor="text1"/>
          <w:sz w:val="24"/>
          <w:szCs w:val="24"/>
          <w:lang w:val="en-ID"/>
        </w:rPr>
        <w:t>This efficiency improvement is achieved by placing category A (</w:t>
      </w:r>
      <w:r>
        <w:rPr>
          <w:rFonts w:ascii="Book Antiqua" w:eastAsia="Book Antiqua" w:hAnsi="Book Antiqua" w:cs="Book Antiqua"/>
          <w:color w:val="000000" w:themeColor="text1"/>
          <w:sz w:val="24"/>
          <w:szCs w:val="24"/>
          <w:lang w:val="en-ID"/>
        </w:rPr>
        <w:t>fast-moving</w:t>
      </w:r>
      <w:r w:rsidRPr="002E6246">
        <w:rPr>
          <w:rFonts w:ascii="Book Antiqua" w:eastAsia="Book Antiqua" w:hAnsi="Book Antiqua" w:cs="Book Antiqua"/>
          <w:color w:val="000000" w:themeColor="text1"/>
          <w:sz w:val="24"/>
          <w:szCs w:val="24"/>
          <w:lang w:val="en-ID"/>
        </w:rPr>
        <w:t xml:space="preserve">) SKUs in a more strategic location and close to the </w:t>
      </w:r>
      <w:proofErr w:type="spellStart"/>
      <w:r w:rsidRPr="002E6246">
        <w:rPr>
          <w:rFonts w:ascii="Book Antiqua" w:eastAsia="Book Antiqua" w:hAnsi="Book Antiqua" w:cs="Book Antiqua"/>
          <w:color w:val="000000" w:themeColor="text1"/>
          <w:sz w:val="24"/>
          <w:szCs w:val="24"/>
          <w:lang w:val="en-ID"/>
        </w:rPr>
        <w:t>CheckPack</w:t>
      </w:r>
      <w:proofErr w:type="spellEnd"/>
      <w:r w:rsidRPr="002E6246">
        <w:rPr>
          <w:rFonts w:ascii="Book Antiqua" w:eastAsia="Book Antiqua" w:hAnsi="Book Antiqua" w:cs="Book Antiqua"/>
          <w:color w:val="000000" w:themeColor="text1"/>
          <w:sz w:val="24"/>
          <w:szCs w:val="24"/>
          <w:lang w:val="en-ID"/>
        </w:rPr>
        <w:t xml:space="preserve"> area, so that picker travel distance can be significantly reduced. Changes in storage locations are made for clients such as TAN, HQSC, and PKKI, which have high-value goods in the A classification. From the data obtained, the picking time for these clients ranges from 3.4 to 4 minutes per SKU, with a completion capacity of 15 to 18 SKUs per hour. This finding proves that an approach based on Pareto classification and Time and Motion analysis is not only able to improve efficiency but also provides tangible output in improving warehouse operational productivity, especially in the picking process</w:t>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{"citationItems":[{"id":"ITEM-1","itemData":{"DOI":"10.3390/logistics6040083","author":[{"dropping-particle":"","family":"Kapou","given":"Vasiliki","non-dropping-particle":"","parse-names":false,"suffix":""},{"dropping-particle":"","family":"Ponis","given":"Stavros T","non-dropping-particle":"","parse-names":false,"suffix":""},{"dropping-particle":"","family":"Plakas","given":"George","non-dropping-particle":"","parse-names":false,"suffix":""},{"dropping-particle":"","family":"Aretoulaki","given":"Eleni","non-dropping-particle":"","parse-names":false,"suffix":""}],"container-title":"Logistics","id":"ITEM-1","issue":"4","issued":{"date-parts":[["2022"]]},"page":"83","title":"An Innovative Layout Design and Storage Assignment Method for Manual Order Picking with Respect to Ergonomic Criteria","type":"article-journal","volume":"6"},"uris":["http://www.mendeley.com/documents/?uuid=b55fae26-71f8-4c78-8985-553d45ae645e"]}],"mendeley":{"formattedCitation":"[11]","plainTextFormattedCitation":"[11]","previouslyFormattedCitation":"[11]"},"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[11]</w:t>
      </w:r>
      <w:r w:rsidR="008114B1">
        <w:rPr>
          <w:rFonts w:ascii="Book Antiqua" w:eastAsia="Book Antiqua" w:hAnsi="Book Antiqua" w:cs="Book Antiqua"/>
          <w:color w:val="000000" w:themeColor="text1"/>
          <w:sz w:val="24"/>
          <w:szCs w:val="24"/>
          <w:lang w:val="en-ID"/>
        </w:rPr>
        <w:fldChar w:fldCharType="end"/>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10.1016/j.ejor.2006.07.012","author":[{"dropping-particle":"","family":"Koster","given":"René","non-dropping-particle":"De","parse-names":false,"suffix":""},{"dropping-particle":"","family":"Le-Duc","given":"Tho","non-dropping-particle":"","parse-names":false,"suffix":""},{"dropping-particle":"","family":"Roodbergen","given":"Kees Jan","non-dropping-particle":"","parse-names":false,"suffix":""}],"container-title":"European Journal of Operational Research","id":"ITEM-1","issue":"2","issued":{"date-parts":[["2007"]]},"page":"481-501","title":"Design and Control of Warehouse Order Picking: A Literature Review","type":"article-journal","volume":"182"},"uris":["http://www.mendeley.com/documents/?uuid=e5b685f8-fa14-4910-aeb3-9d248d30f76a"]}],"mendeley":{"formattedCitation":"[12]","plainTextFormattedCitation":"[12]","previouslyFormattedCitation":"[12]"},"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[12]</w:t>
      </w:r>
      <w:r w:rsidR="008114B1">
        <w:rPr>
          <w:rFonts w:ascii="Book Antiqua" w:eastAsia="Book Antiqua" w:hAnsi="Book Antiqua" w:cs="Book Antiqua"/>
          <w:color w:val="000000" w:themeColor="text1"/>
          <w:sz w:val="24"/>
          <w:szCs w:val="24"/>
          <w:lang w:val="en-ID"/>
        </w:rPr>
        <w:fldChar w:fldCharType="end"/>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{"citationItems":[{"id":"ITEM-1","itemData":{"DOI":"10.1016/j.ijpe.2022.108579","author":[{"dropping-particle":"","family":"Silva","given":"Ana","non-dropping-particle":"","parse-names":false,"suffix":""},{"dropping-particle":"","family":"Roodbergen","given":"Kees J","non-dropping-particle":"","parse-names":false,"suffix":""},{"dropping-particle":"","family":"Coelho","given":"Luis C","non-dropping-particle":"","parse-names":false,"suffix":""},{"dropping-particle":"","family":"Darvish","given":"Mohammad","non-dropping-particle":"","parse-names":false,"suffix":""}],"container-title":"International Journal of Production Economics","id":"ITEM-1","issued":{"date-parts":[["2022"]]},"page":"108579","title":"Estimating Optimal ABC Zone Sizes in Manual Warehouses","type":"article-journal","volume":"252"},"uris":["http://www.mendeley.com/documents/?uuid=d2a1d009-2b78-4309-9b08-04dff1320e93"]}],"mendeley":{"formattedCitation":"[13]","plainTextFormattedCitation":"[13]","previouslyFormattedCitation":"[13]"},"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[13]</w:t>
      </w:r>
      <w:r w:rsidR="008114B1">
        <w:rPr>
          <w:rFonts w:ascii="Book Antiqua" w:eastAsia="Book Antiqua" w:hAnsi="Book Antiqua" w:cs="Book Antiqua"/>
          <w:color w:val="000000" w:themeColor="text1"/>
          <w:sz w:val="24"/>
          <w:szCs w:val="24"/>
          <w:lang w:val="en-ID"/>
        </w:rPr>
        <w:fldChar w:fldCharType="end"/>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{"citationItems":[{"id":"ITEM-1","itemData":{"DOI":"10.1016/j.cie.2019.106186","author":[{"dropping-particle":"","family":"Wang","given":"M","non-dropping-particle":"","parse-names":false,"suffix":""},{"dropping-particle":"","family":"Zhang","given":"R Q","non-dropping-particle":"","parse-names":false,"suffix":""},{"dropping-particle":"","family":"Fan","given":"K","non-dropping-particle":"","parse-names":false,"suffix":""}],"container-title":"Computers \\&amp; Industrial Engineering","id":"ITEM-1","issued":{"date-parts":[["2020"]]},"page":"106186","title":"Improving Order-picking Operation through Efficient Storage Location Assignment: A New Approach","type":"article-journal","volume":"139"},"uris":["http://www.mendeley.com/documents/?uuid=e4120aab-3756-4087-83c3-92aa611d5677"]}],"mendeley":{"formattedCitation":"[14]","plainTextFormattedCitation":"[14]","previouslyFormattedCitation":"[14]"},"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[14]</w:t>
      </w:r>
      <w:r w:rsidR="008114B1">
        <w:rPr>
          <w:rFonts w:ascii="Book Antiqua" w:eastAsia="Book Antiqua" w:hAnsi="Book Antiqua" w:cs="Book Antiqua"/>
          <w:color w:val="000000" w:themeColor="text1"/>
          <w:sz w:val="24"/>
          <w:szCs w:val="24"/>
          <w:lang w:val="en-ID"/>
        </w:rPr>
        <w:fldChar w:fldCharType="end"/>
      </w:r>
      <w:r w:rsidR="008114B1">
        <w:rPr>
          <w:rFonts w:ascii="Book Antiqua" w:eastAsia="Book Antiqua" w:hAnsi="Book Antiqua" w:cs="Book Antiqua"/>
          <w:color w:val="000000" w:themeColor="text1"/>
          <w:sz w:val="24"/>
          <w:szCs w:val="24"/>
          <w:lang w:val="en-ID"/>
        </w:rPr>
        <w:t xml:space="preserve">, </w:t>
      </w:r>
      <w:r w:rsidR="008114B1">
        <w:rPr>
          <w:rFonts w:ascii="Book Antiqua" w:eastAsia="Book Antiqua" w:hAnsi="Book Antiqua" w:cs="Book Antiqua"/>
          <w:color w:val="000000" w:themeColor="text1"/>
          <w:sz w:val="24"/>
          <w:szCs w:val="24"/>
          <w:lang w:val="en-ID"/>
        </w:rPr>
        <w:fldChar w:fldCharType="begin" w:fldLock="1"/>
      </w:r>
      <w:r w:rsidR="008114B1">
        <w:rPr>
          <w:rFonts w:ascii="Book Antiqua" w:eastAsia="Book Antiqua" w:hAnsi="Book Antiqua" w:cs="Book Antiqua"/>
          <w:color w:val="000000" w:themeColor="text1"/>
          <w:sz w:val="24"/>
          <w:szCs w:val="24"/>
          <w:lang w:val="en-ID"/>
        </w:rPr>
        <w:instrText>ADDIN CSL_CITATION {"citationItems":[{"id":"ITEM-1","itemData":{"DOI":"10.1007/s42452-022-05230-6","author":[{"dropping-particle":"","family":"Alqahtani","given":"A Y","non-dropping-particle":"","parse-names":false,"suffix":""},{"dropping-particle":"","family":"others","given":"","non-dropping-particle":"","parse-names":false,"suffix":""}],"container-title":"SN Applied Sciences","id":"ITEM-1","issue":"14","issued":{"date-parts":[["2023"]]},"page":"5953","title":"Improving Order-picking Response Time at Retail Warehouse","type":"article-journal","volume":"5"},"uris":["http://www.mendeley.com/documents/?uuid=75355496-bb01-442c-ae39-f7eb7dc17133"]}],"mendeley":{"formattedCitation":"[15]","plainTextFormattedCitation":"[15]","previouslyFormattedCitation":"[15]"},"properties":{"noteIndex":0},"schema":"https://github.com/citation-style-language/schema/raw/master/csl-citation.json"}</w:instrText>
      </w:r>
      <w:r w:rsidR="008114B1">
        <w:rPr>
          <w:rFonts w:ascii="Book Antiqua" w:eastAsia="Book Antiqua" w:hAnsi="Book Antiqua" w:cs="Book Antiqua"/>
          <w:color w:val="000000" w:themeColor="text1"/>
          <w:sz w:val="24"/>
          <w:szCs w:val="24"/>
          <w:lang w:val="en-ID"/>
        </w:rPr>
        <w:fldChar w:fldCharType="separate"/>
      </w:r>
      <w:r w:rsidR="008114B1" w:rsidRPr="008114B1">
        <w:rPr>
          <w:rFonts w:ascii="Book Antiqua" w:eastAsia="Book Antiqua" w:hAnsi="Book Antiqua" w:cs="Book Antiqua"/>
          <w:noProof/>
          <w:color w:val="000000" w:themeColor="text1"/>
          <w:sz w:val="24"/>
          <w:szCs w:val="24"/>
          <w:lang w:val="en-ID"/>
        </w:rPr>
        <w:t>[15]</w:t>
      </w:r>
      <w:r w:rsidR="008114B1">
        <w:rPr>
          <w:rFonts w:ascii="Book Antiqua" w:eastAsia="Book Antiqua" w:hAnsi="Book Antiqua" w:cs="Book Antiqua"/>
          <w:color w:val="000000" w:themeColor="text1"/>
          <w:sz w:val="24"/>
          <w:szCs w:val="24"/>
          <w:lang w:val="en-ID"/>
        </w:rPr>
        <w:fldChar w:fldCharType="end"/>
      </w:r>
      <w:r w:rsidRPr="002E6246">
        <w:rPr>
          <w:rFonts w:ascii="Book Antiqua" w:eastAsia="Book Antiqua" w:hAnsi="Book Antiqua" w:cs="Book Antiqua"/>
          <w:color w:val="000000" w:themeColor="text1"/>
          <w:sz w:val="24"/>
          <w:szCs w:val="24"/>
          <w:lang w:val="en-ID"/>
        </w:rPr>
        <w:t>.</w:t>
      </w:r>
    </w:p>
    <w:p w14:paraId="00B452F0" w14:textId="77777777" w:rsidR="00B355B9" w:rsidRPr="00C35E9D" w:rsidRDefault="00B355B9" w:rsidP="00B355B9">
      <w:pPr>
        <w:spacing w:after="0" w:line="276" w:lineRule="auto"/>
        <w:ind w:firstLine="567"/>
        <w:jc w:val="both"/>
        <w:rPr>
          <w:rFonts w:ascii="Book Antiqua" w:eastAsia="Book Antiqua" w:hAnsi="Book Antiqua" w:cs="Book Antiqua"/>
          <w:color w:val="000000" w:themeColor="text1"/>
          <w:sz w:val="24"/>
          <w:szCs w:val="24"/>
        </w:rPr>
      </w:pPr>
    </w:p>
    <w:p w14:paraId="27E8A287" w14:textId="77777777" w:rsidR="00727148" w:rsidRPr="006F32C7" w:rsidRDefault="00727148" w:rsidP="00810398">
      <w:pPr>
        <w:spacing w:after="0" w:line="276" w:lineRule="auto"/>
        <w:jc w:val="both"/>
        <w:rPr>
          <w:rFonts w:ascii="Book Antiqua" w:eastAsia="Book Antiqua" w:hAnsi="Book Antiqua" w:cs="Book Antiqua"/>
          <w:sz w:val="24"/>
          <w:szCs w:val="24"/>
        </w:rPr>
      </w:pPr>
      <w:r w:rsidRPr="006F32C7">
        <w:rPr>
          <w:rFonts w:ascii="Book Antiqua" w:eastAsia="Book Antiqua" w:hAnsi="Book Antiqua" w:cs="Book Antiqua"/>
          <w:b/>
          <w:sz w:val="24"/>
          <w:szCs w:val="24"/>
        </w:rPr>
        <w:t>CONCLUSION</w:t>
      </w:r>
    </w:p>
    <w:p w14:paraId="558A7A26" w14:textId="3E7E9B6D" w:rsidR="00BC22E1" w:rsidRPr="002A696A" w:rsidRDefault="002E6246" w:rsidP="002A696A">
      <w:pPr>
        <w:spacing w:after="0" w:line="276" w:lineRule="auto"/>
        <w:ind w:firstLine="567"/>
        <w:jc w:val="both"/>
        <w:rPr>
          <w:rFonts w:ascii="Book Antiqua" w:eastAsia="Book Antiqua" w:hAnsi="Book Antiqua" w:cs="Book Antiqua"/>
          <w:bCs/>
          <w:color w:val="000000" w:themeColor="text1"/>
          <w:sz w:val="24"/>
          <w:szCs w:val="24"/>
        </w:rPr>
      </w:pPr>
      <w:r w:rsidRPr="002E6246">
        <w:rPr>
          <w:rFonts w:ascii="Book Antiqua" w:eastAsia="Book Antiqua" w:hAnsi="Book Antiqua" w:cs="Book Antiqua"/>
          <w:b/>
          <w:bCs/>
          <w:color w:val="000000" w:themeColor="text1"/>
          <w:sz w:val="24"/>
          <w:szCs w:val="24"/>
          <w:lang w:val="en-ID"/>
        </w:rPr>
        <w:t xml:space="preserve">Fundamental Finding : </w:t>
      </w:r>
      <w:r w:rsidRPr="002E6246">
        <w:rPr>
          <w:rFonts w:ascii="Book Antiqua" w:eastAsia="Book Antiqua" w:hAnsi="Book Antiqua" w:cs="Book Antiqua"/>
          <w:bCs/>
          <w:color w:val="000000" w:themeColor="text1"/>
          <w:sz w:val="24"/>
          <w:szCs w:val="24"/>
          <w:lang w:val="en-ID"/>
        </w:rPr>
        <w:t xml:space="preserve">This study demonstrates that optimizing the warehouse layout and picking activities at PT XYZ Jakarta through the application of the Pareto method and Time Motion Study leads to a significant increase in operational efficiency. By identifying fast-moving SKUs (category A) that contribute to 80% of picking activity and relocating them closer to the </w:t>
      </w:r>
      <w:proofErr w:type="spellStart"/>
      <w:r w:rsidRPr="002E6246">
        <w:rPr>
          <w:rFonts w:ascii="Book Antiqua" w:eastAsia="Book Antiqua" w:hAnsi="Book Antiqua" w:cs="Book Antiqua"/>
          <w:bCs/>
          <w:color w:val="000000" w:themeColor="text1"/>
          <w:sz w:val="24"/>
          <w:szCs w:val="24"/>
          <w:lang w:val="en-ID"/>
        </w:rPr>
        <w:t>CheckPack</w:t>
      </w:r>
      <w:proofErr w:type="spellEnd"/>
      <w:r w:rsidRPr="002E6246">
        <w:rPr>
          <w:rFonts w:ascii="Book Antiqua" w:eastAsia="Book Antiqua" w:hAnsi="Book Antiqua" w:cs="Book Antiqua"/>
          <w:bCs/>
          <w:color w:val="000000" w:themeColor="text1"/>
          <w:sz w:val="24"/>
          <w:szCs w:val="24"/>
          <w:lang w:val="en-ID"/>
        </w:rPr>
        <w:t xml:space="preserve"> area, the average picking time was reduced from 5.12 to 3.7 minutes per SKU. This resulted in a productivity increase from 12 to 17 orders per hour, marking an efficiency improvement of approximately 41.8%. </w:t>
      </w:r>
      <w:r w:rsidRPr="002E6246">
        <w:rPr>
          <w:rFonts w:ascii="Book Antiqua" w:eastAsia="Book Antiqua" w:hAnsi="Book Antiqua" w:cs="Book Antiqua"/>
          <w:b/>
          <w:bCs/>
          <w:color w:val="000000" w:themeColor="text1"/>
          <w:sz w:val="24"/>
          <w:szCs w:val="24"/>
          <w:lang w:val="en-ID"/>
        </w:rPr>
        <w:lastRenderedPageBreak/>
        <w:t>Implication :</w:t>
      </w:r>
      <w:r w:rsidRPr="002E6246">
        <w:rPr>
          <w:rFonts w:ascii="Book Antiqua" w:eastAsia="Book Antiqua" w:hAnsi="Book Antiqua" w:cs="Book Antiqua"/>
          <w:bCs/>
          <w:color w:val="000000" w:themeColor="text1"/>
          <w:sz w:val="24"/>
          <w:szCs w:val="24"/>
          <w:lang w:val="en-ID"/>
        </w:rPr>
        <w:t xml:space="preserve"> The improvement was supported by a well-integrated Warehouse Management System (WMS), appropriate material handling equipment, and structured warehouse infrastructure. However, operational effectiveness was hindered by human factors, particularly picker discipline and adaptability to layout changes. Training and consistent communication regarding layout adjustments are essential to fully realize the benefits of the optimized layout.</w:t>
      </w:r>
      <w:r w:rsidR="00D97414">
        <w:rPr>
          <w:rFonts w:ascii="Book Antiqua" w:eastAsia="Book Antiqua" w:hAnsi="Book Antiqua" w:cs="Book Antiqua"/>
          <w:bCs/>
          <w:color w:val="000000" w:themeColor="text1"/>
          <w:sz w:val="24"/>
          <w:szCs w:val="24"/>
          <w:lang w:val="en-ID"/>
        </w:rPr>
        <w:t xml:space="preserve"> </w:t>
      </w:r>
      <w:r w:rsidRPr="002E6246">
        <w:rPr>
          <w:rFonts w:ascii="Book Antiqua" w:eastAsia="Book Antiqua" w:hAnsi="Book Antiqua" w:cs="Book Antiqua"/>
          <w:b/>
          <w:bCs/>
          <w:color w:val="000000" w:themeColor="text1"/>
          <w:sz w:val="24"/>
          <w:szCs w:val="24"/>
          <w:lang w:val="en-ID"/>
        </w:rPr>
        <w:t>Limitation :</w:t>
      </w:r>
      <w:r>
        <w:rPr>
          <w:rFonts w:ascii="Book Antiqua" w:eastAsia="Book Antiqua" w:hAnsi="Book Antiqua" w:cs="Book Antiqua"/>
          <w:b/>
          <w:bCs/>
          <w:color w:val="000000" w:themeColor="text1"/>
          <w:sz w:val="24"/>
          <w:szCs w:val="24"/>
          <w:lang w:val="en-ID"/>
        </w:rPr>
        <w:t xml:space="preserve"> </w:t>
      </w:r>
      <w:r w:rsidRPr="002E6246">
        <w:rPr>
          <w:rFonts w:ascii="Book Antiqua" w:eastAsia="Book Antiqua" w:hAnsi="Book Antiqua" w:cs="Book Antiqua"/>
          <w:bCs/>
          <w:color w:val="000000" w:themeColor="text1"/>
          <w:sz w:val="24"/>
          <w:szCs w:val="24"/>
          <w:lang w:val="en-ID"/>
        </w:rPr>
        <w:t xml:space="preserve">This research was limited to a single observation period and focused on a specific category of fast-moving goods. The study primarily addressed warehouse layout and did not comprehensively </w:t>
      </w:r>
      <w:proofErr w:type="spellStart"/>
      <w:r w:rsidRPr="002E6246">
        <w:rPr>
          <w:rFonts w:ascii="Book Antiqua" w:eastAsia="Book Antiqua" w:hAnsi="Book Antiqua" w:cs="Book Antiqua"/>
          <w:bCs/>
          <w:color w:val="000000" w:themeColor="text1"/>
          <w:sz w:val="24"/>
          <w:szCs w:val="24"/>
          <w:lang w:val="en-ID"/>
        </w:rPr>
        <w:t>analyze</w:t>
      </w:r>
      <w:proofErr w:type="spellEnd"/>
      <w:r w:rsidRPr="002E6246">
        <w:rPr>
          <w:rFonts w:ascii="Book Antiqua" w:eastAsia="Book Antiqua" w:hAnsi="Book Antiqua" w:cs="Book Antiqua"/>
          <w:bCs/>
          <w:color w:val="000000" w:themeColor="text1"/>
          <w:sz w:val="24"/>
          <w:szCs w:val="24"/>
          <w:lang w:val="en-ID"/>
        </w:rPr>
        <w:t xml:space="preserve"> other operational variables such as inventory forecasting, storage volume constraints, or detailed zone-level classification. </w:t>
      </w:r>
      <w:r w:rsidRPr="002E6246">
        <w:rPr>
          <w:rFonts w:ascii="Book Antiqua" w:eastAsia="Book Antiqua" w:hAnsi="Book Antiqua" w:cs="Book Antiqua"/>
          <w:b/>
          <w:bCs/>
          <w:color w:val="000000" w:themeColor="text1"/>
          <w:sz w:val="24"/>
          <w:szCs w:val="24"/>
          <w:lang w:val="en-ID"/>
        </w:rPr>
        <w:t>Future Research :</w:t>
      </w:r>
      <w:r>
        <w:rPr>
          <w:rFonts w:ascii="Book Antiqua" w:eastAsia="Book Antiqua" w:hAnsi="Book Antiqua" w:cs="Book Antiqua"/>
          <w:b/>
          <w:bCs/>
          <w:color w:val="000000" w:themeColor="text1"/>
          <w:sz w:val="24"/>
          <w:szCs w:val="24"/>
          <w:lang w:val="en-ID"/>
        </w:rPr>
        <w:t xml:space="preserve"> </w:t>
      </w:r>
      <w:r w:rsidRPr="002E6246">
        <w:rPr>
          <w:rFonts w:ascii="Book Antiqua" w:eastAsia="Book Antiqua" w:hAnsi="Book Antiqua" w:cs="Book Antiqua"/>
          <w:bCs/>
          <w:color w:val="000000" w:themeColor="text1"/>
          <w:sz w:val="24"/>
          <w:szCs w:val="24"/>
          <w:lang w:val="en-ID"/>
        </w:rPr>
        <w:t xml:space="preserve">Future studies are encouraged to extend the observation period and examine broader human resource issues, including compliance and </w:t>
      </w:r>
      <w:proofErr w:type="spellStart"/>
      <w:r w:rsidRPr="002E6246">
        <w:rPr>
          <w:rFonts w:ascii="Book Antiqua" w:eastAsia="Book Antiqua" w:hAnsi="Book Antiqua" w:cs="Book Antiqua"/>
          <w:bCs/>
          <w:color w:val="000000" w:themeColor="text1"/>
          <w:sz w:val="24"/>
          <w:szCs w:val="24"/>
          <w:lang w:val="en-ID"/>
        </w:rPr>
        <w:t>behavioral</w:t>
      </w:r>
      <w:proofErr w:type="spellEnd"/>
      <w:r w:rsidRPr="002E6246">
        <w:rPr>
          <w:rFonts w:ascii="Book Antiqua" w:eastAsia="Book Antiqua" w:hAnsi="Book Antiqua" w:cs="Book Antiqua"/>
          <w:bCs/>
          <w:color w:val="000000" w:themeColor="text1"/>
          <w:sz w:val="24"/>
          <w:szCs w:val="24"/>
          <w:lang w:val="en-ID"/>
        </w:rPr>
        <w:t xml:space="preserve"> adaptation to new systems. Further, researchers should explore more granular storage strategies, such as </w:t>
      </w:r>
      <w:r w:rsidR="00D97414">
        <w:rPr>
          <w:rFonts w:ascii="Book Antiqua" w:eastAsia="Book Antiqua" w:hAnsi="Book Antiqua" w:cs="Book Antiqua"/>
          <w:bCs/>
          <w:color w:val="000000" w:themeColor="text1"/>
          <w:sz w:val="24"/>
          <w:szCs w:val="24"/>
          <w:lang w:val="en-ID"/>
        </w:rPr>
        <w:t>zone-based</w:t>
      </w:r>
      <w:r w:rsidRPr="002E6246">
        <w:rPr>
          <w:rFonts w:ascii="Book Antiqua" w:eastAsia="Book Antiqua" w:hAnsi="Book Antiqua" w:cs="Book Antiqua"/>
          <w:bCs/>
          <w:color w:val="000000" w:themeColor="text1"/>
          <w:sz w:val="24"/>
          <w:szCs w:val="24"/>
          <w:lang w:val="en-ID"/>
        </w:rPr>
        <w:t xml:space="preserve"> racking by SKU priority or product characteristics</w:t>
      </w:r>
      <w:r w:rsidR="00D97414">
        <w:rPr>
          <w:rFonts w:ascii="Book Antiqua" w:eastAsia="Book Antiqua" w:hAnsi="Book Antiqua" w:cs="Book Antiqua"/>
          <w:bCs/>
          <w:color w:val="000000" w:themeColor="text1"/>
          <w:sz w:val="24"/>
          <w:szCs w:val="24"/>
          <w:lang w:val="en-ID"/>
        </w:rPr>
        <w:t>,</w:t>
      </w:r>
      <w:r w:rsidRPr="002E6246">
        <w:rPr>
          <w:rFonts w:ascii="Book Antiqua" w:eastAsia="Book Antiqua" w:hAnsi="Book Antiqua" w:cs="Book Antiqua"/>
          <w:bCs/>
          <w:color w:val="000000" w:themeColor="text1"/>
          <w:sz w:val="24"/>
          <w:szCs w:val="24"/>
          <w:lang w:val="en-ID"/>
        </w:rPr>
        <w:t xml:space="preserve"> and consider additional operational factors like demand forecasting, equipment capacity, and warehouse physical constraints to develop a more adaptive and scalable warehouse layout model.</w:t>
      </w:r>
      <w:r w:rsidR="000F2F30">
        <w:rPr>
          <w:rFonts w:ascii="Book Antiqua" w:eastAsia="Book Antiqua" w:hAnsi="Book Antiqua" w:cs="Book Antiqua"/>
          <w:bCs/>
          <w:color w:val="000000" w:themeColor="text1"/>
          <w:sz w:val="24"/>
          <w:szCs w:val="24"/>
          <w:lang w:val="en-ID"/>
        </w:rPr>
        <w:t xml:space="preserve"> </w:t>
      </w:r>
    </w:p>
    <w:p w14:paraId="2A0C08A5" w14:textId="6CE770A8" w:rsidR="00727148" w:rsidRPr="006F32C7" w:rsidRDefault="00727148" w:rsidP="00DB5FA9">
      <w:pPr>
        <w:spacing w:after="0" w:line="276" w:lineRule="auto"/>
        <w:jc w:val="both"/>
        <w:rPr>
          <w:rFonts w:ascii="Book Antiqua" w:eastAsia="Book Antiqua" w:hAnsi="Book Antiqua" w:cs="Book Antiqua"/>
          <w:sz w:val="24"/>
          <w:szCs w:val="24"/>
        </w:rPr>
      </w:pPr>
    </w:p>
    <w:p w14:paraId="2AB47B2F" w14:textId="1F046EB5" w:rsidR="00D97414" w:rsidRPr="00611E34" w:rsidRDefault="00727148" w:rsidP="00D97414">
      <w:pPr>
        <w:spacing w:after="0" w:line="276" w:lineRule="auto"/>
        <w:jc w:val="both"/>
        <w:rPr>
          <w:rFonts w:ascii="Book Antiqua" w:eastAsia="Book Antiqua" w:hAnsi="Book Antiqua" w:cs="Book Antiqua"/>
          <w:lang w:val="id-ID"/>
        </w:rPr>
      </w:pPr>
      <w:r w:rsidRPr="006F32C7">
        <w:rPr>
          <w:rFonts w:ascii="Book Antiqua" w:eastAsia="Book Antiqua" w:hAnsi="Book Antiqua" w:cs="Book Antiqua"/>
          <w:b/>
          <w:sz w:val="24"/>
          <w:szCs w:val="24"/>
        </w:rPr>
        <w:t>REFERENCES</w:t>
      </w:r>
    </w:p>
    <w:p w14:paraId="0AA36218" w14:textId="2A253E23"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Pr>
          <w:rFonts w:ascii="Book Antiqua" w:eastAsia="Book Antiqua" w:hAnsi="Book Antiqua" w:cs="Book Antiqua"/>
          <w:lang w:val="id-ID"/>
        </w:rPr>
        <w:fldChar w:fldCharType="begin" w:fldLock="1"/>
      </w:r>
      <w:r>
        <w:rPr>
          <w:rFonts w:ascii="Book Antiqua" w:eastAsia="Book Antiqua" w:hAnsi="Book Antiqua" w:cs="Book Antiqua"/>
          <w:lang w:val="id-ID"/>
        </w:rPr>
        <w:instrText xml:space="preserve">ADDIN Mendeley Bibliography CSL_BIBLIOGRAPHY </w:instrText>
      </w:r>
      <w:r>
        <w:rPr>
          <w:rFonts w:ascii="Book Antiqua" w:eastAsia="Book Antiqua" w:hAnsi="Book Antiqua" w:cs="Book Antiqua"/>
          <w:lang w:val="id-ID"/>
        </w:rPr>
        <w:fldChar w:fldCharType="separate"/>
      </w:r>
      <w:r w:rsidRPr="008114B1">
        <w:rPr>
          <w:rFonts w:ascii="Book Antiqua" w:hAnsi="Book Antiqua" w:cs="Times New Roman"/>
          <w:noProof/>
        </w:rPr>
        <w:t>[1]</w:t>
      </w:r>
      <w:r w:rsidRPr="008114B1">
        <w:rPr>
          <w:rFonts w:ascii="Book Antiqua" w:hAnsi="Book Antiqua" w:cs="Times New Roman"/>
          <w:noProof/>
        </w:rPr>
        <w:tab/>
        <w:t>Mediaocean, “The competitive advantage of operational efficiency,” 2022.</w:t>
      </w:r>
    </w:p>
    <w:p w14:paraId="38F6DF14"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[2]</w:t>
      </w:r>
      <w:r w:rsidRPr="008114B1">
        <w:rPr>
          <w:rFonts w:ascii="Book Antiqua" w:hAnsi="Book Antiqua" w:cs="Times New Roman"/>
          <w:noProof/>
        </w:rPr>
        <w:tab/>
        <w:t xml:space="preserve">B. N. Siswanto and R. Fauzan, “OPTIMASI TATA LETAK PADA WAREHOUSE FINISHED GOODS PT. XYZ MENGGUNAKAN KEBIJAKAN CLASS BASED STORAGE DENGAN PENDEKATAN CORELAP,” </w:t>
      </w:r>
      <w:r w:rsidRPr="008114B1">
        <w:rPr>
          <w:rFonts w:ascii="Book Antiqua" w:hAnsi="Book Antiqua" w:cs="Times New Roman"/>
          <w:i/>
          <w:iCs/>
          <w:noProof/>
        </w:rPr>
        <w:t>Vol. 8, Issue 1</w:t>
      </w:r>
      <w:r w:rsidRPr="008114B1">
        <w:rPr>
          <w:rFonts w:ascii="Book Antiqua" w:hAnsi="Book Antiqua" w:cs="Times New Roman"/>
          <w:noProof/>
        </w:rPr>
        <w:t>, 2022.</w:t>
      </w:r>
    </w:p>
    <w:p w14:paraId="71D8CA1F"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[3]</w:t>
      </w:r>
      <w:r w:rsidRPr="008114B1">
        <w:rPr>
          <w:rFonts w:ascii="Book Antiqua" w:hAnsi="Book Antiqua" w:cs="Times New Roman"/>
          <w:noProof/>
        </w:rPr>
        <w:tab/>
        <w:t xml:space="preserve">Y.-C. Tsao and J.-C. Lu, “The application of Pareto principle in warehouse operation optimization,” </w:t>
      </w:r>
      <w:r w:rsidRPr="008114B1">
        <w:rPr>
          <w:rFonts w:ascii="Book Antiqua" w:hAnsi="Book Antiqua" w:cs="Times New Roman"/>
          <w:i/>
          <w:iCs/>
          <w:noProof/>
        </w:rPr>
        <w:t>J. Ind. Eng. Manag.</w:t>
      </w:r>
      <w:r w:rsidRPr="008114B1">
        <w:rPr>
          <w:rFonts w:ascii="Book Antiqua" w:hAnsi="Book Antiqua" w:cs="Times New Roman"/>
          <w:noProof/>
        </w:rPr>
        <w:t>, 2012.</w:t>
      </w:r>
    </w:p>
    <w:p w14:paraId="24CEE885"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[4]</w:t>
      </w:r>
      <w:r w:rsidRPr="008114B1">
        <w:rPr>
          <w:rFonts w:ascii="Book Antiqua" w:hAnsi="Book Antiqua" w:cs="Times New Roman"/>
          <w:noProof/>
        </w:rPr>
        <w:tab/>
        <w:t xml:space="preserve">J. A. Bashatah, “A Case Study Towards Sustainable and Smart Warehousing,” </w:t>
      </w:r>
      <w:r w:rsidRPr="008114B1">
        <w:rPr>
          <w:rFonts w:ascii="Book Antiqua" w:hAnsi="Book Antiqua" w:cs="Times New Roman"/>
          <w:i/>
          <w:iCs/>
          <w:noProof/>
        </w:rPr>
        <w:t>Appl. Sci.</w:t>
      </w:r>
      <w:r w:rsidRPr="008114B1">
        <w:rPr>
          <w:rFonts w:ascii="Book Antiqua" w:hAnsi="Book Antiqua" w:cs="Times New Roman"/>
          <w:noProof/>
        </w:rPr>
        <w:t>, vol. 15, no. 20, p. 11186, 2025, doi: 10.3390/app152011186.</w:t>
      </w:r>
    </w:p>
    <w:p w14:paraId="30BB0777"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[5]</w:t>
      </w:r>
      <w:r w:rsidRPr="008114B1">
        <w:rPr>
          <w:rFonts w:ascii="Book Antiqua" w:hAnsi="Book Antiqua" w:cs="Times New Roman"/>
          <w:noProof/>
        </w:rPr>
        <w:tab/>
        <w:t xml:space="preserve">V. Kapou and others, “An Innovative Layout Design and Storage Assignment Strategy for Manual Warehouse Order Picking Optimization,” </w:t>
      </w:r>
      <w:r w:rsidRPr="008114B1">
        <w:rPr>
          <w:rFonts w:ascii="Book Antiqua" w:hAnsi="Book Antiqua" w:cs="Times New Roman"/>
          <w:i/>
          <w:iCs/>
          <w:noProof/>
        </w:rPr>
        <w:t>Logistics</w:t>
      </w:r>
      <w:r w:rsidRPr="008114B1">
        <w:rPr>
          <w:rFonts w:ascii="Book Antiqua" w:hAnsi="Book Antiqua" w:cs="Times New Roman"/>
          <w:noProof/>
        </w:rPr>
        <w:t>, vol. 6, no. 4, p. 83, 2022, doi: 10.3390/logistics6040083.</w:t>
      </w:r>
    </w:p>
    <w:p w14:paraId="121A2F35"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[6]</w:t>
      </w:r>
      <w:r w:rsidRPr="008114B1">
        <w:rPr>
          <w:rFonts w:ascii="Book Antiqua" w:hAnsi="Book Antiqua" w:cs="Times New Roman"/>
          <w:noProof/>
        </w:rPr>
        <w:tab/>
        <w:t xml:space="preserve">D. Ueno, “The Optimization of Picking in Logistics Warehouses in Response to Disruptions and Layout Constraints,” </w:t>
      </w:r>
      <w:r w:rsidRPr="008114B1">
        <w:rPr>
          <w:rFonts w:ascii="Book Antiqua" w:hAnsi="Book Antiqua" w:cs="Times New Roman"/>
          <w:i/>
          <w:iCs/>
          <w:noProof/>
        </w:rPr>
        <w:t>Mathematics</w:t>
      </w:r>
      <w:r w:rsidRPr="008114B1">
        <w:rPr>
          <w:rFonts w:ascii="Book Antiqua" w:hAnsi="Book Antiqua" w:cs="Times New Roman"/>
          <w:noProof/>
        </w:rPr>
        <w:t>, vol. 12, no. 16, p. 2580, 2024, doi: 10.3390/math12162580.</w:t>
      </w:r>
    </w:p>
    <w:p w14:paraId="1191C8F7"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[7]</w:t>
      </w:r>
      <w:r w:rsidRPr="008114B1">
        <w:rPr>
          <w:rFonts w:ascii="Book Antiqua" w:hAnsi="Book Antiqua" w:cs="Times New Roman"/>
          <w:noProof/>
        </w:rPr>
        <w:tab/>
        <w:t xml:space="preserve">Y. Zhou, Y. Xu, K. Xie, and J. Li, “Joint Optimization of Storage Allocation and Picking Efficiency for Fresh Products Using a Particle Swarm-Guided Hybrid Genetic Algorithm,” </w:t>
      </w:r>
      <w:r w:rsidRPr="008114B1">
        <w:rPr>
          <w:rFonts w:ascii="Book Antiqua" w:hAnsi="Book Antiqua" w:cs="Times New Roman"/>
          <w:i/>
          <w:iCs/>
          <w:noProof/>
        </w:rPr>
        <w:t>Mathematics</w:t>
      </w:r>
      <w:r w:rsidRPr="008114B1">
        <w:rPr>
          <w:rFonts w:ascii="Book Antiqua" w:hAnsi="Book Antiqua" w:cs="Times New Roman"/>
          <w:noProof/>
        </w:rPr>
        <w:t>, vol. 13, no. 21, p. 3428, 2025, doi: 10.3390/math13213428.</w:t>
      </w:r>
    </w:p>
    <w:p w14:paraId="20D774DD"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[8]</w:t>
      </w:r>
      <w:r w:rsidRPr="008114B1">
        <w:rPr>
          <w:rFonts w:ascii="Book Antiqua" w:hAnsi="Book Antiqua" w:cs="Times New Roman"/>
          <w:noProof/>
        </w:rPr>
        <w:tab/>
        <w:t xml:space="preserve">L. Zhou and others, “Performance Analysis of Picking Routing Strategies in Warehouse Operations,” </w:t>
      </w:r>
      <w:r w:rsidRPr="008114B1">
        <w:rPr>
          <w:rFonts w:ascii="Book Antiqua" w:hAnsi="Book Antiqua" w:cs="Times New Roman"/>
          <w:i/>
          <w:iCs/>
          <w:noProof/>
        </w:rPr>
        <w:t>Mathematics</w:t>
      </w:r>
      <w:r w:rsidRPr="008114B1">
        <w:rPr>
          <w:rFonts w:ascii="Book Antiqua" w:hAnsi="Book Antiqua" w:cs="Times New Roman"/>
          <w:noProof/>
        </w:rPr>
        <w:t>, vol. 10, no. 17, p. 3149, 2022, doi: 10.3390/math10173149.</w:t>
      </w:r>
    </w:p>
    <w:p w14:paraId="04AB008E"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[9]</w:t>
      </w:r>
      <w:r w:rsidRPr="008114B1">
        <w:rPr>
          <w:rFonts w:ascii="Book Antiqua" w:hAnsi="Book Antiqua" w:cs="Times New Roman"/>
          <w:noProof/>
        </w:rPr>
        <w:tab/>
        <w:t>M. A. Yerlikaya and F. Ar\ikan, “A Novel Framework for Production Planning and Class</w:t>
      </w:r>
      <w:r w:rsidRPr="008114B1">
        <w:rPr>
          <w:rFonts w:ascii="Cambria Math" w:hAnsi="Cambria Math" w:cs="Cambria Math"/>
          <w:noProof/>
        </w:rPr>
        <w:t>‐</w:t>
      </w:r>
      <w:r w:rsidRPr="008114B1">
        <w:rPr>
          <w:rFonts w:ascii="Book Antiqua" w:hAnsi="Book Antiqua" w:cs="Times New Roman"/>
          <w:noProof/>
        </w:rPr>
        <w:t>Based Storage Location Assignment: Multi</w:t>
      </w:r>
      <w:r w:rsidRPr="008114B1">
        <w:rPr>
          <w:rFonts w:ascii="Cambria Math" w:hAnsi="Cambria Math" w:cs="Cambria Math"/>
          <w:noProof/>
        </w:rPr>
        <w:t>‐</w:t>
      </w:r>
      <w:r w:rsidRPr="008114B1">
        <w:rPr>
          <w:rFonts w:ascii="Book Antiqua" w:hAnsi="Book Antiqua" w:cs="Times New Roman"/>
          <w:noProof/>
        </w:rPr>
        <w:t xml:space="preserve">Criteria Classification Approach,” </w:t>
      </w:r>
      <w:r w:rsidRPr="008114B1">
        <w:rPr>
          <w:rFonts w:ascii="Book Antiqua" w:hAnsi="Book Antiqua" w:cs="Times New Roman"/>
          <w:i/>
          <w:iCs/>
          <w:noProof/>
        </w:rPr>
        <w:t>Heliyon</w:t>
      </w:r>
      <w:r w:rsidRPr="008114B1">
        <w:rPr>
          <w:rFonts w:ascii="Book Antiqua" w:hAnsi="Book Antiqua" w:cs="Times New Roman"/>
          <w:noProof/>
        </w:rPr>
        <w:t>, vol. 10, no. 18, p. e37351, 2024, doi: 10.1016/j.heliyon.2024.e37351.</w:t>
      </w:r>
    </w:p>
    <w:p w14:paraId="2F40F8E4"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[10]</w:t>
      </w:r>
      <w:r w:rsidRPr="008114B1">
        <w:rPr>
          <w:rFonts w:ascii="Book Antiqua" w:hAnsi="Book Antiqua" w:cs="Times New Roman"/>
          <w:noProof/>
        </w:rPr>
        <w:tab/>
        <w:t xml:space="preserve">Y. C. W. Taqwanur Winursito, N. I. Qurratu’aini, A. Saputro, and Tranggono, “Penerapan Relayout Dengan Menggunakan Metode Class Based Storage di PT SMM,” </w:t>
      </w:r>
      <w:r w:rsidRPr="008114B1">
        <w:rPr>
          <w:rFonts w:ascii="Book Antiqua" w:hAnsi="Book Antiqua" w:cs="Times New Roman"/>
          <w:i/>
          <w:iCs/>
          <w:noProof/>
        </w:rPr>
        <w:t>WALUYO JATMIKO PROCEEDING</w:t>
      </w:r>
      <w:r w:rsidRPr="008114B1">
        <w:rPr>
          <w:rFonts w:ascii="Book Antiqua" w:hAnsi="Book Antiqua" w:cs="Times New Roman"/>
          <w:noProof/>
        </w:rPr>
        <w:t>, vol. 16, no. 1, pp. 541–550, 2023, doi: 10.33005/wj.v16i1.78.</w:t>
      </w:r>
    </w:p>
    <w:p w14:paraId="6A990A3C"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[11]</w:t>
      </w:r>
      <w:r w:rsidRPr="008114B1">
        <w:rPr>
          <w:rFonts w:ascii="Book Antiqua" w:hAnsi="Book Antiqua" w:cs="Times New Roman"/>
          <w:noProof/>
        </w:rPr>
        <w:tab/>
        <w:t xml:space="preserve">V. Kapou, S. T. Ponis, G. Plakas, and E. Aretoulaki, “An Innovative Layout Design and Storage Assignment Method for Manual Order Picking with Respect to Ergonomic Criteria,” </w:t>
      </w:r>
      <w:r w:rsidRPr="008114B1">
        <w:rPr>
          <w:rFonts w:ascii="Book Antiqua" w:hAnsi="Book Antiqua" w:cs="Times New Roman"/>
          <w:i/>
          <w:iCs/>
          <w:noProof/>
        </w:rPr>
        <w:t>Logistics</w:t>
      </w:r>
      <w:r w:rsidRPr="008114B1">
        <w:rPr>
          <w:rFonts w:ascii="Book Antiqua" w:hAnsi="Book Antiqua" w:cs="Times New Roman"/>
          <w:noProof/>
        </w:rPr>
        <w:t>, vol. 6, no. 4, p. 83, 2022, doi: 10.3390/logistics6040083.</w:t>
      </w:r>
    </w:p>
    <w:p w14:paraId="0C2A7D9C"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[12]</w:t>
      </w:r>
      <w:r w:rsidRPr="008114B1">
        <w:rPr>
          <w:rFonts w:ascii="Book Antiqua" w:hAnsi="Book Antiqua" w:cs="Times New Roman"/>
          <w:noProof/>
        </w:rPr>
        <w:tab/>
        <w:t xml:space="preserve">R. De Koster, T. Le-Duc, and K. J. Roodbergen, “Design and Control of Warehouse Order Picking: A Literature Review,” </w:t>
      </w:r>
      <w:r w:rsidRPr="008114B1">
        <w:rPr>
          <w:rFonts w:ascii="Book Antiqua" w:hAnsi="Book Antiqua" w:cs="Times New Roman"/>
          <w:i/>
          <w:iCs/>
          <w:noProof/>
        </w:rPr>
        <w:t>Eur. J. Oper. Res.</w:t>
      </w:r>
      <w:r w:rsidRPr="008114B1">
        <w:rPr>
          <w:rFonts w:ascii="Book Antiqua" w:hAnsi="Book Antiqua" w:cs="Times New Roman"/>
          <w:noProof/>
        </w:rPr>
        <w:t xml:space="preserve">, vol. 182, no. 2, pp. 481–501, 2007, doi: </w:t>
      </w:r>
      <w:r w:rsidRPr="008114B1">
        <w:rPr>
          <w:rFonts w:ascii="Book Antiqua" w:hAnsi="Book Antiqua" w:cs="Times New Roman"/>
          <w:noProof/>
        </w:rPr>
        <w:lastRenderedPageBreak/>
        <w:t>10.1016/j.ejor.2006.07.012.</w:t>
      </w:r>
    </w:p>
    <w:p w14:paraId="55218D08"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[13]</w:t>
      </w:r>
      <w:r w:rsidRPr="008114B1">
        <w:rPr>
          <w:rFonts w:ascii="Book Antiqua" w:hAnsi="Book Antiqua" w:cs="Times New Roman"/>
          <w:noProof/>
        </w:rPr>
        <w:tab/>
        <w:t xml:space="preserve">A. Silva, K. J. Roodbergen, L. C. Coelho, and M. Darvish, “Estimating Optimal ABC Zone Sizes in Manual Warehouses,” </w:t>
      </w:r>
      <w:r w:rsidRPr="008114B1">
        <w:rPr>
          <w:rFonts w:ascii="Book Antiqua" w:hAnsi="Book Antiqua" w:cs="Times New Roman"/>
          <w:i/>
          <w:iCs/>
          <w:noProof/>
        </w:rPr>
        <w:t>Int. J. Prod. Econ.</w:t>
      </w:r>
      <w:r w:rsidRPr="008114B1">
        <w:rPr>
          <w:rFonts w:ascii="Book Antiqua" w:hAnsi="Book Antiqua" w:cs="Times New Roman"/>
          <w:noProof/>
        </w:rPr>
        <w:t>, vol. 252, p. 108579, 2022, doi: 10.1016/j.ijpe.2022.108579.</w:t>
      </w:r>
    </w:p>
    <w:p w14:paraId="032C5110"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cs="Times New Roman"/>
          <w:noProof/>
        </w:rPr>
      </w:pPr>
      <w:r w:rsidRPr="008114B1">
        <w:rPr>
          <w:rFonts w:ascii="Book Antiqua" w:hAnsi="Book Antiqua" w:cs="Times New Roman"/>
          <w:noProof/>
        </w:rPr>
        <w:t>[14]</w:t>
      </w:r>
      <w:r w:rsidRPr="008114B1">
        <w:rPr>
          <w:rFonts w:ascii="Book Antiqua" w:hAnsi="Book Antiqua" w:cs="Times New Roman"/>
          <w:noProof/>
        </w:rPr>
        <w:tab/>
        <w:t xml:space="preserve">M. Wang, R. Q. Zhang, and K. Fan, “Improving Order-picking Operation through Efficient Storage Location Assignment: A New Approach,” </w:t>
      </w:r>
      <w:r w:rsidRPr="008114B1">
        <w:rPr>
          <w:rFonts w:ascii="Book Antiqua" w:hAnsi="Book Antiqua" w:cs="Times New Roman"/>
          <w:i/>
          <w:iCs/>
          <w:noProof/>
        </w:rPr>
        <w:t>Comput. \&amp; Ind. Eng.</w:t>
      </w:r>
      <w:r w:rsidRPr="008114B1">
        <w:rPr>
          <w:rFonts w:ascii="Book Antiqua" w:hAnsi="Book Antiqua" w:cs="Times New Roman"/>
          <w:noProof/>
        </w:rPr>
        <w:t>, vol. 139, p. 106186, 2020, doi: 10.1016/j.cie.2019.106186.</w:t>
      </w:r>
    </w:p>
    <w:p w14:paraId="562E8E88" w14:textId="77777777" w:rsidR="008114B1" w:rsidRPr="008114B1" w:rsidRDefault="008114B1" w:rsidP="008114B1">
      <w:pPr>
        <w:widowControl w:val="0"/>
        <w:autoSpaceDE w:val="0"/>
        <w:autoSpaceDN w:val="0"/>
        <w:adjustRightInd w:val="0"/>
        <w:spacing w:after="0" w:line="240" w:lineRule="auto"/>
        <w:ind w:left="567" w:hanging="567"/>
        <w:jc w:val="both"/>
        <w:rPr>
          <w:rFonts w:ascii="Book Antiqua" w:hAnsi="Book Antiqua"/>
          <w:noProof/>
        </w:rPr>
      </w:pPr>
      <w:r w:rsidRPr="008114B1">
        <w:rPr>
          <w:rFonts w:ascii="Book Antiqua" w:hAnsi="Book Antiqua" w:cs="Times New Roman"/>
          <w:noProof/>
        </w:rPr>
        <w:t>[15]</w:t>
      </w:r>
      <w:r w:rsidRPr="008114B1">
        <w:rPr>
          <w:rFonts w:ascii="Book Antiqua" w:hAnsi="Book Antiqua" w:cs="Times New Roman"/>
          <w:noProof/>
        </w:rPr>
        <w:tab/>
        <w:t xml:space="preserve">A. Y. Alqahtani and others, “Improving Order-picking Response Time at Retail Warehouse,” </w:t>
      </w:r>
      <w:r w:rsidRPr="008114B1">
        <w:rPr>
          <w:rFonts w:ascii="Book Antiqua" w:hAnsi="Book Antiqua" w:cs="Times New Roman"/>
          <w:i/>
          <w:iCs/>
          <w:noProof/>
        </w:rPr>
        <w:t>SN Appl. Sci.</w:t>
      </w:r>
      <w:r w:rsidRPr="008114B1">
        <w:rPr>
          <w:rFonts w:ascii="Book Antiqua" w:hAnsi="Book Antiqua" w:cs="Times New Roman"/>
          <w:noProof/>
        </w:rPr>
        <w:t>, vol. 5, no. 14, p. 5953, 2023, doi: 10.1007/s42452-022-05230-6.</w:t>
      </w:r>
    </w:p>
    <w:p w14:paraId="37B462BA" w14:textId="733A99A5" w:rsidR="00727148" w:rsidRPr="00611E34" w:rsidRDefault="008114B1" w:rsidP="002A696A">
      <w:pPr>
        <w:suppressAutoHyphens/>
        <w:spacing w:after="0" w:line="276" w:lineRule="auto"/>
        <w:jc w:val="both"/>
        <w:textDirection w:val="btLr"/>
        <w:textAlignment w:val="top"/>
        <w:rPr>
          <w:rFonts w:ascii="Book Antiqua" w:eastAsia="Book Antiqua" w:hAnsi="Book Antiqua" w:cs="Book Antiqua"/>
          <w:lang w:val="id-ID"/>
        </w:rPr>
      </w:pPr>
      <w:r>
        <w:rPr>
          <w:rFonts w:ascii="Book Antiqua" w:eastAsia="Book Antiqua" w:hAnsi="Book Antiqua" w:cs="Book Antiqua"/>
          <w:lang w:val="id-ID"/>
        </w:rPr>
        <w:fldChar w:fldCharType="end"/>
      </w:r>
    </w:p>
    <w:p w14:paraId="44D9CD51" w14:textId="77777777" w:rsidR="0097377A" w:rsidRPr="006F32C7" w:rsidRDefault="0097377A" w:rsidP="00313770">
      <w:pPr>
        <w:pBdr>
          <w:top w:val="nil"/>
          <w:left w:val="nil"/>
          <w:bottom w:val="nil"/>
          <w:right w:val="nil"/>
          <w:between w:val="nil"/>
        </w:pBdr>
        <w:spacing w:after="0" w:line="276" w:lineRule="auto"/>
        <w:jc w:val="both"/>
        <w:rPr>
          <w:rFonts w:ascii="Book Antiqua" w:eastAsia="Book Antiqua" w:hAnsi="Book Antiqua" w:cs="Book Antiqua"/>
          <w:sz w:val="24"/>
          <w:szCs w:val="24"/>
        </w:rPr>
      </w:pPr>
    </w:p>
    <w:tbl>
      <w:tblPr>
        <w:tblW w:w="8931" w:type="dxa"/>
        <w:jc w:val="center"/>
        <w:tblBorders>
          <w:top w:val="single" w:sz="4" w:space="0" w:color="auto"/>
          <w:bottom w:val="single" w:sz="12" w:space="0" w:color="000000"/>
        </w:tblBorders>
        <w:tblLayout w:type="fixed"/>
        <w:tblLook w:val="0000" w:firstRow="0" w:lastRow="0" w:firstColumn="0" w:lastColumn="0" w:noHBand="0" w:noVBand="0"/>
      </w:tblPr>
      <w:tblGrid>
        <w:gridCol w:w="8931"/>
      </w:tblGrid>
      <w:tr w:rsidR="00727148" w:rsidRPr="00ED0D27" w14:paraId="1D40AE71" w14:textId="77777777" w:rsidTr="00F82D8B">
        <w:trPr>
          <w:jc w:val="center"/>
        </w:trPr>
        <w:tc>
          <w:tcPr>
            <w:tcW w:w="8931" w:type="dxa"/>
            <w:tcBorders>
              <w:top w:val="single" w:sz="18" w:space="0" w:color="auto"/>
              <w:bottom w:val="single" w:sz="18" w:space="0" w:color="auto"/>
            </w:tcBorders>
          </w:tcPr>
          <w:p w14:paraId="1E3C44E0" w14:textId="32632665" w:rsidR="00727148" w:rsidRPr="00ED0D27" w:rsidRDefault="002A696A" w:rsidP="001E2398">
            <w:pPr>
              <w:spacing w:after="0" w:line="276" w:lineRule="auto"/>
              <w:ind w:left="2" w:hanging="2"/>
              <w:jc w:val="both"/>
              <w:rPr>
                <w:rFonts w:ascii="Book Antiqua" w:eastAsia="Book Antiqua" w:hAnsi="Book Antiqua" w:cs="Book Antiqua"/>
                <w:sz w:val="20"/>
                <w:szCs w:val="20"/>
              </w:rPr>
            </w:pPr>
            <w:r w:rsidRPr="00ED0D27">
              <w:rPr>
                <w:rFonts w:ascii="Book Antiqua" w:eastAsia="Book Antiqua" w:hAnsi="Book Antiqua" w:cs="Book Antiqua"/>
                <w:sz w:val="20"/>
                <w:szCs w:val="20"/>
              </w:rPr>
              <w:t>*</w:t>
            </w:r>
            <w:r w:rsidR="00D97414" w:rsidRPr="00D97414">
              <w:rPr>
                <w:rFonts w:ascii="Book Antiqua" w:eastAsia="Book Antiqua" w:hAnsi="Book Antiqua" w:cs="Book Antiqua"/>
                <w:b/>
                <w:sz w:val="20"/>
                <w:szCs w:val="20"/>
              </w:rPr>
              <w:t>Muhamad Firdaus Sastra Yuda</w:t>
            </w:r>
            <w:r w:rsidR="00727148" w:rsidRPr="00ED0D27">
              <w:rPr>
                <w:rFonts w:ascii="Book Antiqua" w:eastAsia="Book Antiqua" w:hAnsi="Book Antiqua" w:cs="Book Antiqua"/>
                <w:b/>
                <w:sz w:val="20"/>
                <w:szCs w:val="20"/>
              </w:rPr>
              <w:t xml:space="preserve"> </w:t>
            </w:r>
            <w:r w:rsidRPr="00ED0D27">
              <w:rPr>
                <w:rFonts w:ascii="Book Antiqua" w:eastAsia="Book Antiqua" w:hAnsi="Book Antiqua" w:cs="Book Antiqua"/>
                <w:b/>
                <w:sz w:val="20"/>
                <w:szCs w:val="20"/>
              </w:rPr>
              <w:t>(Corresponding Author)</w:t>
            </w:r>
          </w:p>
          <w:p w14:paraId="54AADAA0" w14:textId="2B12C2A4"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r w:rsidRPr="00D97414">
              <w:rPr>
                <w:rFonts w:ascii="Book Antiqua" w:eastAsia="Book Antiqua" w:hAnsi="Book Antiqua" w:cs="Book Antiqua"/>
                <w:color w:val="000000"/>
                <w:sz w:val="20"/>
                <w:szCs w:val="20"/>
                <w:lang w:val="en-ID"/>
              </w:rPr>
              <w:t xml:space="preserve">Department of </w:t>
            </w:r>
            <w:r>
              <w:rPr>
                <w:rFonts w:ascii="Book Antiqua" w:eastAsia="Book Antiqua" w:hAnsi="Book Antiqua" w:cs="Book Antiqua"/>
                <w:color w:val="000000"/>
                <w:sz w:val="20"/>
                <w:szCs w:val="20"/>
                <w:lang w:val="en-ID"/>
              </w:rPr>
              <w:t>Logistics</w:t>
            </w:r>
            <w:r w:rsidRPr="00D97414">
              <w:rPr>
                <w:rFonts w:ascii="Book Antiqua" w:eastAsia="Book Antiqua" w:hAnsi="Book Antiqua" w:cs="Book Antiqua"/>
                <w:color w:val="000000"/>
                <w:sz w:val="20"/>
                <w:szCs w:val="20"/>
                <w:lang w:val="en-ID"/>
              </w:rPr>
              <w:t xml:space="preserve"> Management and Administration,</w:t>
            </w:r>
          </w:p>
          <w:p w14:paraId="39920225" w14:textId="77777777"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proofErr w:type="spellStart"/>
            <w:r w:rsidRPr="00D97414">
              <w:rPr>
                <w:rFonts w:ascii="Book Antiqua" w:eastAsia="Book Antiqua" w:hAnsi="Book Antiqua" w:cs="Book Antiqua"/>
                <w:color w:val="000000"/>
                <w:sz w:val="20"/>
                <w:szCs w:val="20"/>
                <w:lang w:val="en-ID"/>
              </w:rPr>
              <w:t>Diponegoro</w:t>
            </w:r>
            <w:proofErr w:type="spellEnd"/>
            <w:r w:rsidRPr="00D97414">
              <w:rPr>
                <w:rFonts w:ascii="Book Antiqua" w:eastAsia="Book Antiqua" w:hAnsi="Book Antiqua" w:cs="Book Antiqua"/>
                <w:color w:val="000000"/>
                <w:sz w:val="20"/>
                <w:szCs w:val="20"/>
                <w:lang w:val="en-ID"/>
              </w:rPr>
              <w:t xml:space="preserve"> University Semarang,</w:t>
            </w:r>
          </w:p>
          <w:p w14:paraId="31690D00" w14:textId="77777777"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r w:rsidRPr="00D97414">
              <w:rPr>
                <w:rFonts w:ascii="Book Antiqua" w:eastAsia="Book Antiqua" w:hAnsi="Book Antiqua" w:cs="Book Antiqua"/>
                <w:color w:val="000000"/>
                <w:sz w:val="20"/>
                <w:szCs w:val="20"/>
                <w:lang w:val="en-ID"/>
              </w:rPr>
              <w:t xml:space="preserve">Jl. </w:t>
            </w:r>
            <w:proofErr w:type="spellStart"/>
            <w:r w:rsidRPr="00D97414">
              <w:rPr>
                <w:rFonts w:ascii="Book Antiqua" w:eastAsia="Book Antiqua" w:hAnsi="Book Antiqua" w:cs="Book Antiqua"/>
                <w:color w:val="000000"/>
                <w:sz w:val="20"/>
                <w:szCs w:val="20"/>
                <w:lang w:val="en-ID"/>
              </w:rPr>
              <w:t>Pleburan</w:t>
            </w:r>
            <w:proofErr w:type="spellEnd"/>
            <w:r w:rsidRPr="00D97414">
              <w:rPr>
                <w:rFonts w:ascii="Book Antiqua" w:eastAsia="Book Antiqua" w:hAnsi="Book Antiqua" w:cs="Book Antiqua"/>
                <w:color w:val="000000"/>
                <w:sz w:val="20"/>
                <w:szCs w:val="20"/>
                <w:lang w:val="en-ID"/>
              </w:rPr>
              <w:t>, Semarang, Central Java, 50241, Indonesia</w:t>
            </w:r>
          </w:p>
          <w:p w14:paraId="26247E63" w14:textId="77777777" w:rsid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r w:rsidRPr="00D97414">
              <w:rPr>
                <w:rFonts w:ascii="Book Antiqua" w:eastAsia="Book Antiqua" w:hAnsi="Book Antiqua" w:cs="Book Antiqua"/>
                <w:color w:val="000000"/>
                <w:sz w:val="20"/>
                <w:szCs w:val="20"/>
                <w:lang w:val="en-ID"/>
              </w:rPr>
              <w:t xml:space="preserve">Email: </w:t>
            </w:r>
            <w:hyperlink r:id="rId12">
              <w:r w:rsidRPr="00D97414">
                <w:rPr>
                  <w:rStyle w:val="Hyperlink"/>
                  <w:rFonts w:ascii="Book Antiqua" w:eastAsia="Book Antiqua" w:hAnsi="Book Antiqua" w:cs="Book Antiqua"/>
                  <w:position w:val="0"/>
                  <w:sz w:val="20"/>
                  <w:szCs w:val="20"/>
                  <w:lang w:val="en-ID"/>
                </w:rPr>
                <w:t>dausyuda@studentss.undip.aac.id</w:t>
              </w:r>
            </w:hyperlink>
          </w:p>
          <w:p w14:paraId="0FC31766" w14:textId="77777777"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p>
          <w:p w14:paraId="61115715" w14:textId="77777777"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proofErr w:type="spellStart"/>
            <w:r w:rsidRPr="00D97414">
              <w:rPr>
                <w:rFonts w:ascii="Book Antiqua" w:eastAsia="Book Antiqua" w:hAnsi="Book Antiqua" w:cs="Book Antiqua"/>
                <w:b/>
                <w:bCs/>
                <w:color w:val="000000"/>
                <w:sz w:val="20"/>
                <w:szCs w:val="20"/>
                <w:lang w:val="en-ID"/>
              </w:rPr>
              <w:t>Luluk</w:t>
            </w:r>
            <w:proofErr w:type="spellEnd"/>
            <w:r w:rsidRPr="00D97414">
              <w:rPr>
                <w:rFonts w:ascii="Book Antiqua" w:eastAsia="Book Antiqua" w:hAnsi="Book Antiqua" w:cs="Book Antiqua"/>
                <w:b/>
                <w:bCs/>
                <w:color w:val="000000"/>
                <w:sz w:val="20"/>
                <w:szCs w:val="20"/>
                <w:lang w:val="en-ID"/>
              </w:rPr>
              <w:t xml:space="preserve"> Fauziah</w:t>
            </w:r>
          </w:p>
          <w:p w14:paraId="7146A687" w14:textId="4AD9BE5C"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r w:rsidRPr="00D97414">
              <w:rPr>
                <w:rFonts w:ascii="Book Antiqua" w:eastAsia="Book Antiqua" w:hAnsi="Book Antiqua" w:cs="Book Antiqua"/>
                <w:color w:val="000000"/>
                <w:sz w:val="20"/>
                <w:szCs w:val="20"/>
                <w:lang w:val="en-ID"/>
              </w:rPr>
              <w:t xml:space="preserve">Department of </w:t>
            </w:r>
            <w:r>
              <w:rPr>
                <w:rFonts w:ascii="Book Antiqua" w:eastAsia="Book Antiqua" w:hAnsi="Book Antiqua" w:cs="Book Antiqua"/>
                <w:color w:val="000000"/>
                <w:sz w:val="20"/>
                <w:szCs w:val="20"/>
                <w:lang w:val="en-ID"/>
              </w:rPr>
              <w:t>Logistics</w:t>
            </w:r>
            <w:r w:rsidRPr="00D97414">
              <w:rPr>
                <w:rFonts w:ascii="Book Antiqua" w:eastAsia="Book Antiqua" w:hAnsi="Book Antiqua" w:cs="Book Antiqua"/>
                <w:color w:val="000000"/>
                <w:sz w:val="20"/>
                <w:szCs w:val="20"/>
                <w:lang w:val="en-ID"/>
              </w:rPr>
              <w:t xml:space="preserve"> Management and Administration,</w:t>
            </w:r>
          </w:p>
          <w:p w14:paraId="3E6F8A72" w14:textId="77777777"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proofErr w:type="spellStart"/>
            <w:r w:rsidRPr="00D97414">
              <w:rPr>
                <w:rFonts w:ascii="Book Antiqua" w:eastAsia="Book Antiqua" w:hAnsi="Book Antiqua" w:cs="Book Antiqua"/>
                <w:color w:val="000000"/>
                <w:sz w:val="20"/>
                <w:szCs w:val="20"/>
                <w:lang w:val="en-ID"/>
              </w:rPr>
              <w:t>Diponegoro</w:t>
            </w:r>
            <w:proofErr w:type="spellEnd"/>
            <w:r w:rsidRPr="00D97414">
              <w:rPr>
                <w:rFonts w:ascii="Book Antiqua" w:eastAsia="Book Antiqua" w:hAnsi="Book Antiqua" w:cs="Book Antiqua"/>
                <w:color w:val="000000"/>
                <w:sz w:val="20"/>
                <w:szCs w:val="20"/>
                <w:lang w:val="en-ID"/>
              </w:rPr>
              <w:t xml:space="preserve"> University Semarang,</w:t>
            </w:r>
          </w:p>
          <w:p w14:paraId="581F0590" w14:textId="77777777" w:rsidR="00D97414" w:rsidRPr="00D97414" w:rsidRDefault="00D97414" w:rsidP="00D97414">
            <w:pPr>
              <w:spacing w:after="0" w:line="276" w:lineRule="auto"/>
              <w:ind w:left="2" w:hanging="2"/>
              <w:jc w:val="both"/>
              <w:rPr>
                <w:rFonts w:ascii="Book Antiqua" w:eastAsia="Book Antiqua" w:hAnsi="Book Antiqua" w:cs="Book Antiqua"/>
                <w:color w:val="000000"/>
                <w:sz w:val="20"/>
                <w:szCs w:val="20"/>
                <w:lang w:val="en-ID"/>
              </w:rPr>
            </w:pPr>
            <w:r w:rsidRPr="00D97414">
              <w:rPr>
                <w:rFonts w:ascii="Book Antiqua" w:eastAsia="Book Antiqua" w:hAnsi="Book Antiqua" w:cs="Book Antiqua"/>
                <w:color w:val="000000"/>
                <w:sz w:val="20"/>
                <w:szCs w:val="20"/>
                <w:lang w:val="en-ID"/>
              </w:rPr>
              <w:t xml:space="preserve">Jl. </w:t>
            </w:r>
            <w:proofErr w:type="spellStart"/>
            <w:r w:rsidRPr="00D97414">
              <w:rPr>
                <w:rFonts w:ascii="Book Antiqua" w:eastAsia="Book Antiqua" w:hAnsi="Book Antiqua" w:cs="Book Antiqua"/>
                <w:color w:val="000000"/>
                <w:sz w:val="20"/>
                <w:szCs w:val="20"/>
                <w:lang w:val="en-ID"/>
              </w:rPr>
              <w:t>Pleburan</w:t>
            </w:r>
            <w:proofErr w:type="spellEnd"/>
            <w:r w:rsidRPr="00D97414">
              <w:rPr>
                <w:rFonts w:ascii="Book Antiqua" w:eastAsia="Book Antiqua" w:hAnsi="Book Antiqua" w:cs="Book Antiqua"/>
                <w:color w:val="000000"/>
                <w:sz w:val="20"/>
                <w:szCs w:val="20"/>
                <w:lang w:val="en-ID"/>
              </w:rPr>
              <w:t>, Semarang, Central Java, 50241, Indonesia</w:t>
            </w:r>
          </w:p>
          <w:p w14:paraId="292F78F9" w14:textId="39255076" w:rsidR="00D24A41" w:rsidRPr="00ED0D27" w:rsidRDefault="00D97414" w:rsidP="00D97414">
            <w:pPr>
              <w:spacing w:after="0" w:line="276" w:lineRule="auto"/>
              <w:ind w:left="2" w:hanging="2"/>
              <w:jc w:val="both"/>
              <w:rPr>
                <w:rFonts w:ascii="Book Antiqua" w:eastAsia="Book Antiqua" w:hAnsi="Book Antiqua" w:cs="Book Antiqua"/>
                <w:color w:val="0000FF"/>
                <w:sz w:val="20"/>
                <w:szCs w:val="20"/>
                <w:u w:val="single"/>
              </w:rPr>
            </w:pPr>
            <w:r w:rsidRPr="00D97414">
              <w:rPr>
                <w:rFonts w:ascii="Book Antiqua" w:eastAsia="Book Antiqua" w:hAnsi="Book Antiqua" w:cs="Book Antiqua"/>
                <w:color w:val="000000"/>
                <w:sz w:val="20"/>
                <w:szCs w:val="20"/>
                <w:lang w:val="en-ID"/>
              </w:rPr>
              <w:t xml:space="preserve">Email: </w:t>
            </w:r>
            <w:hyperlink r:id="rId13">
              <w:r w:rsidRPr="00D97414">
                <w:rPr>
                  <w:rStyle w:val="Hyperlink"/>
                  <w:rFonts w:ascii="Book Antiqua" w:eastAsia="Book Antiqua" w:hAnsi="Book Antiqua" w:cs="Book Antiqua"/>
                  <w:position w:val="0"/>
                  <w:sz w:val="20"/>
                  <w:szCs w:val="20"/>
                  <w:lang w:val="en-ID"/>
                </w:rPr>
                <w:t>Lulukfauziah@lecturer.undip.ac.id</w:t>
              </w:r>
            </w:hyperlink>
            <w:r w:rsidR="002A696A">
              <w:rPr>
                <w:rFonts w:ascii="Book Antiqua" w:eastAsia="Book Antiqua" w:hAnsi="Book Antiqua" w:cs="Book Antiqua"/>
                <w:bCs/>
                <w:sz w:val="20"/>
                <w:szCs w:val="20"/>
              </w:rPr>
              <w:t xml:space="preserve"> </w:t>
            </w:r>
            <w:r w:rsidR="00F73356">
              <w:rPr>
                <w:rFonts w:ascii="Book Antiqua" w:hAnsi="Book Antiqua"/>
                <w:sz w:val="20"/>
                <w:szCs w:val="20"/>
              </w:rPr>
              <w:t xml:space="preserve"> </w:t>
            </w:r>
            <w:r w:rsidR="00611E34">
              <w:rPr>
                <w:rFonts w:ascii="Book Antiqua" w:hAnsi="Book Antiqua"/>
                <w:sz w:val="20"/>
                <w:szCs w:val="20"/>
              </w:rPr>
              <w:t xml:space="preserve"> </w:t>
            </w:r>
            <w:r w:rsidR="009C41A6">
              <w:rPr>
                <w:rFonts w:ascii="Book Antiqua" w:hAnsi="Book Antiqua"/>
                <w:sz w:val="20"/>
                <w:szCs w:val="20"/>
              </w:rPr>
              <w:t xml:space="preserve"> </w:t>
            </w:r>
            <w:r w:rsidR="00464134">
              <w:rPr>
                <w:rFonts w:ascii="Book Antiqua" w:hAnsi="Book Antiqua"/>
                <w:sz w:val="20"/>
                <w:szCs w:val="20"/>
              </w:rPr>
              <w:t xml:space="preserve"> </w:t>
            </w:r>
            <w:r w:rsidR="00F86E1F">
              <w:rPr>
                <w:rFonts w:ascii="Book Antiqua" w:hAnsi="Book Antiqua"/>
                <w:sz w:val="20"/>
                <w:szCs w:val="20"/>
              </w:rPr>
              <w:t xml:space="preserve"> </w:t>
            </w:r>
            <w:r w:rsidR="00E8759A">
              <w:rPr>
                <w:rFonts w:ascii="Book Antiqua" w:hAnsi="Book Antiqua"/>
                <w:sz w:val="20"/>
                <w:szCs w:val="20"/>
              </w:rPr>
              <w:t xml:space="preserve"> </w:t>
            </w:r>
            <w:r w:rsidR="00EE7E4C">
              <w:rPr>
                <w:rFonts w:ascii="Book Antiqua" w:eastAsia="Book Antiqua" w:hAnsi="Book Antiqua" w:cs="Book Antiqua"/>
                <w:sz w:val="20"/>
                <w:szCs w:val="20"/>
              </w:rPr>
              <w:t xml:space="preserve"> </w:t>
            </w:r>
          </w:p>
        </w:tc>
      </w:tr>
    </w:tbl>
    <w:p w14:paraId="5570F18D" w14:textId="77777777" w:rsidR="00727148" w:rsidRPr="006F32C7" w:rsidRDefault="00727148" w:rsidP="00313770">
      <w:pPr>
        <w:pBdr>
          <w:top w:val="nil"/>
          <w:left w:val="nil"/>
          <w:bottom w:val="nil"/>
          <w:right w:val="nil"/>
          <w:between w:val="nil"/>
        </w:pBdr>
        <w:tabs>
          <w:tab w:val="center" w:pos="4153"/>
          <w:tab w:val="right" w:pos="8306"/>
        </w:tabs>
        <w:spacing w:after="0" w:line="276" w:lineRule="auto"/>
        <w:ind w:hanging="2"/>
        <w:jc w:val="both"/>
        <w:rPr>
          <w:rFonts w:ascii="Book Antiqua" w:eastAsia="Book Antiqua" w:hAnsi="Book Antiqua" w:cs="Book Antiqua"/>
          <w:color w:val="000000"/>
          <w:sz w:val="24"/>
          <w:szCs w:val="24"/>
        </w:rPr>
      </w:pPr>
    </w:p>
    <w:p w14:paraId="0A0C4C99" w14:textId="1BA5D142" w:rsidR="0072395B" w:rsidRPr="009039A2" w:rsidRDefault="0072395B" w:rsidP="00FE49A6">
      <w:pPr>
        <w:suppressAutoHyphens/>
        <w:spacing w:after="0" w:line="276" w:lineRule="auto"/>
        <w:jc w:val="both"/>
        <w:textDirection w:val="btLr"/>
        <w:textAlignment w:val="top"/>
        <w:rPr>
          <w:sz w:val="24"/>
          <w:szCs w:val="24"/>
        </w:rPr>
      </w:pPr>
    </w:p>
    <w:sectPr w:rsidR="0072395B" w:rsidRPr="009039A2" w:rsidSect="008114B1">
      <w:headerReference w:type="default" r:id="rId14"/>
      <w:footerReference w:type="default" r:id="rId15"/>
      <w:headerReference w:type="first" r:id="rId16"/>
      <w:footerReference w:type="first" r:id="rId17"/>
      <w:pgSz w:w="11906" w:h="16838" w:code="9"/>
      <w:pgMar w:top="1134" w:right="1134" w:bottom="1134" w:left="1418" w:header="720" w:footer="72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3F04" w14:textId="77777777" w:rsidR="00F46A63" w:rsidRDefault="00F46A63" w:rsidP="00B964D8">
      <w:pPr>
        <w:spacing w:after="0" w:line="240" w:lineRule="auto"/>
      </w:pPr>
      <w:r>
        <w:separator/>
      </w:r>
    </w:p>
  </w:endnote>
  <w:endnote w:type="continuationSeparator" w:id="0">
    <w:p w14:paraId="4093D5C5" w14:textId="77777777" w:rsidR="00F46A63" w:rsidRDefault="00F46A63" w:rsidP="00B9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2582" w14:textId="77777777" w:rsidR="009039A2" w:rsidRPr="00253038" w:rsidRDefault="009039A2" w:rsidP="009039A2">
    <w:pPr>
      <w:pBdr>
        <w:left w:val="nil"/>
        <w:bottom w:val="single" w:sz="6" w:space="1" w:color="auto"/>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3082D401" w14:textId="77777777" w:rsidR="009039A2" w:rsidRPr="00253038" w:rsidRDefault="009039A2" w:rsidP="009039A2">
    <w:pPr>
      <w:pBdr>
        <w:left w:val="nil"/>
        <w:bottom w:val="nil"/>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2CC10B49" w14:textId="642E1E42" w:rsidR="00045B7E" w:rsidRDefault="00323415" w:rsidP="00F758FE">
    <w:pPr>
      <w:tabs>
        <w:tab w:val="left" w:pos="8505"/>
        <w:tab w:val="center" w:pos="9354"/>
      </w:tabs>
      <w:spacing w:after="0" w:line="240" w:lineRule="auto"/>
      <w:ind w:hanging="2"/>
      <w:rPr>
        <w:rFonts w:ascii="Book Antiqua" w:eastAsia="Book Antiqua" w:hAnsi="Book Antiqua" w:cs="Book Antiqua"/>
        <w:color w:val="000000"/>
        <w:position w:val="-1"/>
        <w:sz w:val="20"/>
        <w:szCs w:val="20"/>
      </w:rPr>
    </w:pPr>
    <w:r w:rsidRPr="00323415">
      <w:rPr>
        <w:rFonts w:ascii="Book Antiqua" w:eastAsia="Book Antiqua" w:hAnsi="Book Antiqua" w:cs="Book Antiqua"/>
        <w:color w:val="000000"/>
        <w:sz w:val="20"/>
        <w:szCs w:val="20"/>
        <w:lang w:eastAsia="en-ID"/>
      </w:rPr>
      <w:t>International Journal of Economic Integration and Regional Competitiveness</w:t>
    </w:r>
    <w:r w:rsidR="00045B7E">
      <w:rPr>
        <w:rFonts w:ascii="Book Antiqua" w:eastAsia="Book Antiqua" w:hAnsi="Book Antiqua" w:cs="Book Antiqua"/>
        <w:color w:val="000000"/>
        <w:sz w:val="16"/>
        <w:szCs w:val="16"/>
        <w:lang w:eastAsia="en-ID"/>
      </w:rPr>
      <w:tab/>
    </w:r>
    <w:r w:rsidR="00045B7E" w:rsidRPr="00253038">
      <w:rPr>
        <w:rFonts w:ascii="Book Antiqua" w:eastAsia="Book Antiqua" w:hAnsi="Book Antiqua" w:cs="Book Antiqua"/>
        <w:color w:val="000000"/>
        <w:position w:val="-1"/>
        <w:sz w:val="20"/>
        <w:szCs w:val="20"/>
      </w:rPr>
      <w:fldChar w:fldCharType="begin"/>
    </w:r>
    <w:r w:rsidR="00045B7E" w:rsidRPr="00253038">
      <w:rPr>
        <w:rFonts w:ascii="Book Antiqua" w:eastAsia="Book Antiqua" w:hAnsi="Book Antiqua" w:cs="Book Antiqua"/>
        <w:color w:val="000000"/>
        <w:position w:val="-1"/>
        <w:sz w:val="20"/>
        <w:szCs w:val="20"/>
      </w:rPr>
      <w:instrText>PAGE</w:instrText>
    </w:r>
    <w:r w:rsidR="00045B7E" w:rsidRPr="00253038">
      <w:rPr>
        <w:rFonts w:ascii="Book Antiqua" w:eastAsia="Book Antiqua" w:hAnsi="Book Antiqua" w:cs="Book Antiqua"/>
        <w:color w:val="000000"/>
        <w:position w:val="-1"/>
        <w:sz w:val="20"/>
        <w:szCs w:val="20"/>
      </w:rPr>
      <w:fldChar w:fldCharType="separate"/>
    </w:r>
    <w:r w:rsidR="00045B7E">
      <w:rPr>
        <w:rFonts w:ascii="Book Antiqua" w:eastAsia="Book Antiqua" w:hAnsi="Book Antiqua" w:cs="Book Antiqua"/>
        <w:color w:val="000000"/>
        <w:position w:val="-1"/>
        <w:sz w:val="20"/>
        <w:szCs w:val="20"/>
      </w:rPr>
      <w:t>1</w:t>
    </w:r>
    <w:r w:rsidR="00045B7E" w:rsidRPr="00253038">
      <w:rPr>
        <w:rFonts w:ascii="Book Antiqua" w:eastAsia="Book Antiqua" w:hAnsi="Book Antiqua" w:cs="Book Antiqua"/>
        <w:color w:val="000000"/>
        <w:position w:val="-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67CA" w14:textId="162587C3" w:rsidR="009039A2" w:rsidRPr="00253038" w:rsidRDefault="009039A2" w:rsidP="009039A2">
    <w:pPr>
      <w:pBdr>
        <w:left w:val="nil"/>
        <w:bottom w:val="single" w:sz="6" w:space="1" w:color="auto"/>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3B106907" w14:textId="77777777" w:rsidR="009039A2" w:rsidRPr="00253038" w:rsidRDefault="009039A2" w:rsidP="009039A2">
    <w:pPr>
      <w:pBdr>
        <w:left w:val="nil"/>
        <w:bottom w:val="nil"/>
        <w:right w:val="nil"/>
        <w:between w:val="nil"/>
      </w:pBdr>
      <w:tabs>
        <w:tab w:val="center" w:pos="4153"/>
        <w:tab w:val="right" w:pos="8306"/>
        <w:tab w:val="left" w:pos="8080"/>
      </w:tabs>
      <w:suppressAutoHyphens/>
      <w:spacing w:after="0" w:line="240" w:lineRule="auto"/>
      <w:textDirection w:val="btLr"/>
      <w:textAlignment w:val="top"/>
      <w:outlineLvl w:val="0"/>
      <w:rPr>
        <w:rFonts w:ascii="Book Antiqua" w:eastAsia="Book Antiqua" w:hAnsi="Book Antiqua" w:cs="Book Antiqua"/>
        <w:position w:val="-1"/>
        <w:sz w:val="6"/>
        <w:szCs w:val="6"/>
      </w:rPr>
    </w:pPr>
  </w:p>
  <w:p w14:paraId="7F9A17AB" w14:textId="6FB5086D" w:rsidR="009039A2" w:rsidRPr="00253038" w:rsidRDefault="00323415" w:rsidP="00045B7E">
    <w:pPr>
      <w:tabs>
        <w:tab w:val="center" w:pos="4680"/>
        <w:tab w:val="left" w:pos="8505"/>
        <w:tab w:val="right" w:pos="9360"/>
      </w:tabs>
      <w:spacing w:after="0" w:line="240" w:lineRule="auto"/>
      <w:ind w:hanging="2"/>
      <w:rPr>
        <w:rFonts w:ascii="Book Antiqua" w:eastAsia="Book Antiqua" w:hAnsi="Book Antiqua" w:cs="Book Antiqua"/>
        <w:position w:val="-1"/>
        <w:sz w:val="20"/>
        <w:szCs w:val="20"/>
      </w:rPr>
    </w:pPr>
    <w:r w:rsidRPr="00323415">
      <w:rPr>
        <w:rFonts w:ascii="Book Antiqua" w:eastAsia="Book Antiqua" w:hAnsi="Book Antiqua" w:cs="Book Antiqua"/>
        <w:color w:val="000000"/>
        <w:sz w:val="20"/>
        <w:szCs w:val="20"/>
        <w:lang w:eastAsia="en-ID"/>
      </w:rPr>
      <w:t>International Journal of Economic Integration and Regional Competitiveness</w:t>
    </w:r>
    <w:r w:rsidR="009D7CB5" w:rsidRPr="009D7CB5">
      <w:rPr>
        <w:rFonts w:ascii="Book Antiqua" w:eastAsia="Book Antiqua" w:hAnsi="Book Antiqua" w:cs="Book Antiqua"/>
        <w:color w:val="000000"/>
        <w:sz w:val="16"/>
        <w:szCs w:val="16"/>
        <w:lang w:eastAsia="en-ID"/>
      </w:rPr>
      <w:tab/>
    </w:r>
    <w:r w:rsidR="00045B7E">
      <w:rPr>
        <w:rFonts w:ascii="Book Antiqua" w:eastAsia="Book Antiqua" w:hAnsi="Book Antiqua" w:cs="Book Antiqua"/>
        <w:color w:val="000000"/>
        <w:sz w:val="16"/>
        <w:szCs w:val="16"/>
        <w:lang w:eastAsia="en-ID"/>
      </w:rPr>
      <w:tab/>
    </w:r>
    <w:r w:rsidR="009039A2" w:rsidRPr="00253038">
      <w:rPr>
        <w:rFonts w:ascii="Book Antiqua" w:eastAsia="Book Antiqua" w:hAnsi="Book Antiqua" w:cs="Book Antiqua"/>
        <w:color w:val="000000"/>
        <w:position w:val="-1"/>
        <w:sz w:val="20"/>
        <w:szCs w:val="20"/>
      </w:rPr>
      <w:fldChar w:fldCharType="begin"/>
    </w:r>
    <w:r w:rsidR="009039A2" w:rsidRPr="00253038">
      <w:rPr>
        <w:rFonts w:ascii="Book Antiqua" w:eastAsia="Book Antiqua" w:hAnsi="Book Antiqua" w:cs="Book Antiqua"/>
        <w:color w:val="000000"/>
        <w:position w:val="-1"/>
        <w:sz w:val="20"/>
        <w:szCs w:val="20"/>
      </w:rPr>
      <w:instrText>PAGE</w:instrText>
    </w:r>
    <w:r w:rsidR="009039A2" w:rsidRPr="00253038">
      <w:rPr>
        <w:rFonts w:ascii="Book Antiqua" w:eastAsia="Book Antiqua" w:hAnsi="Book Antiqua" w:cs="Book Antiqua"/>
        <w:color w:val="000000"/>
        <w:position w:val="-1"/>
        <w:sz w:val="20"/>
        <w:szCs w:val="20"/>
      </w:rPr>
      <w:fldChar w:fldCharType="separate"/>
    </w:r>
    <w:r w:rsidR="009039A2">
      <w:rPr>
        <w:rFonts w:ascii="Book Antiqua" w:eastAsia="Book Antiqua" w:hAnsi="Book Antiqua" w:cs="Book Antiqua"/>
        <w:color w:val="000000"/>
        <w:position w:val="-1"/>
        <w:sz w:val="20"/>
        <w:szCs w:val="20"/>
      </w:rPr>
      <w:t>1</w:t>
    </w:r>
    <w:r w:rsidR="009039A2" w:rsidRPr="00253038">
      <w:rPr>
        <w:rFonts w:ascii="Book Antiqua" w:eastAsia="Book Antiqua" w:hAnsi="Book Antiqua" w:cs="Book Antiqua"/>
        <w:color w:val="000000"/>
        <w:position w:val="-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BA75" w14:textId="77777777" w:rsidR="00F46A63" w:rsidRDefault="00F46A63" w:rsidP="00B964D8">
      <w:pPr>
        <w:spacing w:after="0" w:line="240" w:lineRule="auto"/>
      </w:pPr>
      <w:r>
        <w:separator/>
      </w:r>
    </w:p>
  </w:footnote>
  <w:footnote w:type="continuationSeparator" w:id="0">
    <w:p w14:paraId="6DE71168" w14:textId="77777777" w:rsidR="00F46A63" w:rsidRDefault="00F46A63" w:rsidP="00B9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83EB" w14:textId="63EAB08D" w:rsidR="009039A2" w:rsidRPr="00017BF8" w:rsidRDefault="001C32B6" w:rsidP="009039A2">
    <w:pPr>
      <w:pStyle w:val="Header"/>
      <w:pBdr>
        <w:bottom w:val="single" w:sz="12" w:space="1" w:color="auto"/>
      </w:pBdr>
      <w:spacing w:after="120"/>
      <w:ind w:left="2" w:hanging="2"/>
      <w:rPr>
        <w:rFonts w:ascii="Book Antiqua" w:hAnsi="Book Antiqua"/>
        <w:sz w:val="16"/>
        <w:szCs w:val="16"/>
        <w:lang w:val="en-GB"/>
      </w:rPr>
    </w:pPr>
    <w:r w:rsidRPr="001C32B6">
      <w:rPr>
        <w:rFonts w:ascii="Book Antiqua" w:hAnsi="Book Antiqua"/>
        <w:sz w:val="16"/>
        <w:szCs w:val="16"/>
      </w:rPr>
      <w:t xml:space="preserve">Optimization of the Placement of Fast-Moving Category Goods with the Pareto Analysis Method at Pt </w:t>
    </w:r>
    <w:proofErr w:type="spellStart"/>
    <w:r w:rsidRPr="001C32B6">
      <w:rPr>
        <w:rFonts w:ascii="Book Antiqua" w:hAnsi="Book Antiqua"/>
        <w:sz w:val="16"/>
        <w:szCs w:val="16"/>
      </w:rPr>
      <w:t>Xyz</w:t>
    </w:r>
    <w:proofErr w:type="spellEnd"/>
    <w:r w:rsidRPr="001C32B6">
      <w:rPr>
        <w:rFonts w:ascii="Book Antiqua" w:hAnsi="Book Antiqua"/>
        <w:sz w:val="16"/>
        <w:szCs w:val="16"/>
      </w:rPr>
      <w:t xml:space="preserve"> Jakarta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1DCE" w14:textId="77777777" w:rsidR="00D84C65" w:rsidRPr="00D84C65" w:rsidRDefault="00D84C65" w:rsidP="00D84C65">
    <w:pPr>
      <w:spacing w:after="0"/>
      <w:rPr>
        <w:rFonts w:ascii="Book Antiqua" w:hAnsi="Book Antiqua"/>
        <w:sz w:val="16"/>
        <w:szCs w:val="16"/>
      </w:rPr>
    </w:pPr>
  </w:p>
  <w:tbl>
    <w:tblPr>
      <w:tblW w:w="9360" w:type="dxa"/>
      <w:tblBorders>
        <w:bottom w:val="single" w:sz="4" w:space="0" w:color="auto"/>
      </w:tblBorders>
      <w:tblLayout w:type="fixed"/>
      <w:tblLook w:val="04A0" w:firstRow="1" w:lastRow="0" w:firstColumn="1" w:lastColumn="0" w:noHBand="0" w:noVBand="1"/>
    </w:tblPr>
    <w:tblGrid>
      <w:gridCol w:w="6098"/>
      <w:gridCol w:w="3262"/>
    </w:tblGrid>
    <w:tr w:rsidR="009039A2" w:rsidRPr="00E109C5" w14:paraId="198A0267" w14:textId="77777777" w:rsidTr="00D84C65">
      <w:tc>
        <w:tcPr>
          <w:tcW w:w="6098" w:type="dxa"/>
          <w:tcBorders>
            <w:top w:val="nil"/>
            <w:left w:val="nil"/>
            <w:bottom w:val="single" w:sz="4" w:space="0" w:color="auto"/>
            <w:right w:val="nil"/>
          </w:tcBorders>
          <w:hideMark/>
        </w:tcPr>
        <w:p w14:paraId="6246A934" w14:textId="77777777" w:rsidR="00323415" w:rsidRPr="00323415" w:rsidRDefault="00323415" w:rsidP="00323415">
          <w:pPr>
            <w:tabs>
              <w:tab w:val="center" w:pos="4680"/>
              <w:tab w:val="right" w:pos="9360"/>
            </w:tabs>
            <w:spacing w:after="0" w:line="240" w:lineRule="auto"/>
            <w:ind w:hanging="2"/>
            <w:jc w:val="both"/>
            <w:rPr>
              <w:rFonts w:ascii="Book Antiqua" w:eastAsia="Book Antiqua" w:hAnsi="Book Antiqua" w:cs="Book Antiqua"/>
              <w:color w:val="000000"/>
              <w:sz w:val="20"/>
              <w:szCs w:val="20"/>
              <w:lang w:eastAsia="en-ID"/>
            </w:rPr>
          </w:pPr>
          <w:bookmarkStart w:id="1" w:name="_Hlk181612954"/>
          <w:bookmarkStart w:id="2" w:name="_Hlk181612955"/>
          <w:bookmarkStart w:id="3" w:name="_Hlk181612959"/>
          <w:bookmarkStart w:id="4" w:name="_Hlk181612960"/>
          <w:bookmarkStart w:id="5" w:name="_Hlk181612961"/>
          <w:bookmarkStart w:id="6" w:name="_Hlk181612962"/>
          <w:bookmarkStart w:id="7" w:name="_Hlk181612963"/>
          <w:bookmarkStart w:id="8" w:name="_Hlk181612964"/>
          <w:bookmarkStart w:id="9" w:name="_Hlk181612965"/>
          <w:bookmarkStart w:id="10" w:name="_Hlk181612966"/>
          <w:bookmarkStart w:id="11" w:name="_Hlk181612967"/>
          <w:bookmarkStart w:id="12" w:name="_Hlk181612968"/>
          <w:bookmarkStart w:id="13" w:name="_Hlk181612969"/>
          <w:bookmarkStart w:id="14" w:name="_Hlk181612970"/>
          <w:bookmarkStart w:id="15" w:name="_Hlk181612971"/>
          <w:bookmarkStart w:id="16" w:name="_Hlk181612972"/>
          <w:bookmarkStart w:id="17" w:name="_Hlk181612973"/>
          <w:bookmarkStart w:id="18" w:name="_Hlk181612974"/>
          <w:bookmarkStart w:id="19" w:name="_Hlk181612975"/>
          <w:bookmarkStart w:id="20" w:name="_Hlk181612976"/>
          <w:r w:rsidRPr="00323415">
            <w:rPr>
              <w:rFonts w:ascii="Book Antiqua" w:eastAsia="Book Antiqua" w:hAnsi="Book Antiqua" w:cs="Book Antiqua"/>
              <w:color w:val="000000"/>
              <w:sz w:val="20"/>
              <w:szCs w:val="20"/>
              <w:lang w:eastAsia="en-ID"/>
            </w:rPr>
            <w:t>International Journal of Economic Integration and Regional Competitiveness</w:t>
          </w:r>
        </w:p>
        <w:p w14:paraId="341CA347" w14:textId="1D6E297B" w:rsidR="00323415" w:rsidRPr="00323415" w:rsidRDefault="009039A2" w:rsidP="009039A2">
          <w:pPr>
            <w:tabs>
              <w:tab w:val="center" w:pos="4680"/>
              <w:tab w:val="right" w:pos="9360"/>
            </w:tabs>
            <w:spacing w:after="0" w:line="240" w:lineRule="auto"/>
            <w:ind w:hanging="2"/>
            <w:rPr>
              <w:rFonts w:ascii="Book Antiqua" w:hAnsi="Book Antiqua"/>
              <w:sz w:val="18"/>
              <w:szCs w:val="18"/>
            </w:rPr>
          </w:pPr>
          <w:r w:rsidRPr="00E109C5">
            <w:rPr>
              <w:rFonts w:ascii="Book Antiqua" w:eastAsia="Book Antiqua" w:hAnsi="Book Antiqua" w:cs="Book Antiqua"/>
              <w:color w:val="000000"/>
              <w:sz w:val="18"/>
              <w:szCs w:val="18"/>
              <w:lang w:eastAsia="en-ID"/>
            </w:rPr>
            <w:t>Homepage :</w:t>
          </w:r>
          <w:r w:rsidR="009D7CB5">
            <w:t xml:space="preserve"> </w:t>
          </w:r>
          <w:hyperlink r:id="rId1" w:history="1">
            <w:r w:rsidR="00323415" w:rsidRPr="00AD3CA0">
              <w:rPr>
                <w:rStyle w:val="Hyperlink"/>
                <w:rFonts w:ascii="Book Antiqua" w:hAnsi="Book Antiqua"/>
                <w:position w:val="0"/>
                <w:sz w:val="18"/>
                <w:szCs w:val="18"/>
              </w:rPr>
              <w:t>https://e-journal.antispublisher.id/index.php/IJEIRC</w:t>
            </w:r>
          </w:hyperlink>
        </w:p>
        <w:p w14:paraId="39A0D4A9" w14:textId="46E0C067" w:rsidR="009039A2" w:rsidRPr="00E109C5" w:rsidRDefault="009039A2" w:rsidP="009039A2">
          <w:pPr>
            <w:tabs>
              <w:tab w:val="center" w:pos="4680"/>
              <w:tab w:val="right" w:pos="9360"/>
            </w:tabs>
            <w:spacing w:after="0" w:line="240" w:lineRule="auto"/>
            <w:ind w:hanging="2"/>
            <w:rPr>
              <w:rFonts w:ascii="Book Antiqua" w:eastAsia="Book Antiqua" w:hAnsi="Book Antiqua" w:cs="Book Antiqua"/>
              <w:color w:val="000000"/>
              <w:sz w:val="18"/>
              <w:szCs w:val="18"/>
              <w:lang w:eastAsia="en-ID"/>
            </w:rPr>
          </w:pPr>
          <w:r w:rsidRPr="00E109C5">
            <w:rPr>
              <w:rFonts w:ascii="Book Antiqua" w:eastAsia="Book Antiqua" w:hAnsi="Book Antiqua" w:cs="Book Antiqua"/>
              <w:color w:val="000000"/>
              <w:sz w:val="18"/>
              <w:szCs w:val="18"/>
              <w:lang w:eastAsia="en-ID"/>
            </w:rPr>
            <w:t xml:space="preserve">Email : </w:t>
          </w:r>
          <w:hyperlink r:id="rId2" w:history="1">
            <w:r w:rsidRPr="00E109C5">
              <w:rPr>
                <w:rStyle w:val="Hyperlink"/>
                <w:rFonts w:ascii="Book Antiqua" w:hAnsi="Book Antiqua"/>
                <w:sz w:val="18"/>
                <w:szCs w:val="18"/>
                <w:lang w:eastAsia="en-ID"/>
              </w:rPr>
              <w:t>admin@antispublisher.com</w:t>
            </w:r>
          </w:hyperlink>
          <w:r w:rsidRPr="00E109C5">
            <w:rPr>
              <w:rFonts w:ascii="Book Antiqua" w:eastAsia="Book Antiqua" w:hAnsi="Book Antiqua" w:cs="Book Antiqua"/>
              <w:color w:val="000000"/>
              <w:sz w:val="18"/>
              <w:szCs w:val="18"/>
              <w:lang w:eastAsia="en-ID"/>
            </w:rPr>
            <w:t xml:space="preserve"> </w:t>
          </w:r>
        </w:p>
      </w:tc>
      <w:tc>
        <w:tcPr>
          <w:tcW w:w="3262" w:type="dxa"/>
          <w:tcBorders>
            <w:top w:val="nil"/>
            <w:left w:val="nil"/>
            <w:bottom w:val="single" w:sz="4" w:space="0" w:color="auto"/>
            <w:right w:val="nil"/>
          </w:tcBorders>
          <w:hideMark/>
        </w:tcPr>
        <w:p w14:paraId="0C1A415C" w14:textId="77777777" w:rsidR="00323415" w:rsidRPr="00323415" w:rsidRDefault="00323415" w:rsidP="00323415">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323415">
            <w:rPr>
              <w:rFonts w:ascii="Book Antiqua" w:eastAsia="Book Antiqua" w:hAnsi="Book Antiqua" w:cs="Book Antiqua"/>
              <w:color w:val="000000"/>
              <w:sz w:val="16"/>
              <w:szCs w:val="16"/>
              <w:lang w:eastAsia="en-ID"/>
            </w:rPr>
            <w:t>e-ISSN : 3032-1301</w:t>
          </w:r>
        </w:p>
        <w:p w14:paraId="664A304D" w14:textId="5509A4FC" w:rsidR="00323415" w:rsidRPr="00323415" w:rsidRDefault="00323415" w:rsidP="00323415">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323415">
            <w:rPr>
              <w:rFonts w:ascii="Book Antiqua" w:eastAsia="Book Antiqua" w:hAnsi="Book Antiqua" w:cs="Book Antiqua"/>
              <w:color w:val="000000"/>
              <w:sz w:val="16"/>
              <w:szCs w:val="16"/>
              <w:lang w:eastAsia="en-ID"/>
            </w:rPr>
            <w:t xml:space="preserve">IJEIRC, Vol. </w:t>
          </w:r>
          <w:r w:rsidR="00FE677E">
            <w:rPr>
              <w:rFonts w:ascii="Book Antiqua" w:eastAsia="Book Antiqua" w:hAnsi="Book Antiqua" w:cs="Book Antiqua"/>
              <w:color w:val="000000"/>
              <w:sz w:val="16"/>
              <w:szCs w:val="16"/>
              <w:lang w:eastAsia="en-ID"/>
            </w:rPr>
            <w:t>3</w:t>
          </w:r>
          <w:r w:rsidRPr="00323415">
            <w:rPr>
              <w:rFonts w:ascii="Book Antiqua" w:eastAsia="Book Antiqua" w:hAnsi="Book Antiqua" w:cs="Book Antiqua"/>
              <w:color w:val="000000"/>
              <w:sz w:val="16"/>
              <w:szCs w:val="16"/>
              <w:lang w:eastAsia="en-ID"/>
            </w:rPr>
            <w:t xml:space="preserve">, No. </w:t>
          </w:r>
          <w:r w:rsidR="00FE677E">
            <w:rPr>
              <w:rFonts w:ascii="Book Antiqua" w:eastAsia="Book Antiqua" w:hAnsi="Book Antiqua" w:cs="Book Antiqua"/>
              <w:color w:val="000000"/>
              <w:sz w:val="16"/>
              <w:szCs w:val="16"/>
              <w:lang w:eastAsia="en-ID"/>
            </w:rPr>
            <w:t>1</w:t>
          </w:r>
          <w:r w:rsidRPr="00323415">
            <w:rPr>
              <w:rFonts w:ascii="Book Antiqua" w:eastAsia="Book Antiqua" w:hAnsi="Book Antiqua" w:cs="Book Antiqua"/>
              <w:color w:val="000000"/>
              <w:sz w:val="16"/>
              <w:szCs w:val="16"/>
              <w:lang w:eastAsia="en-ID"/>
            </w:rPr>
            <w:t xml:space="preserve">, </w:t>
          </w:r>
          <w:r w:rsidR="00FE677E">
            <w:rPr>
              <w:rFonts w:ascii="Book Antiqua" w:eastAsia="Book Antiqua" w:hAnsi="Book Antiqua" w:cs="Book Antiqua"/>
              <w:color w:val="000000"/>
              <w:sz w:val="16"/>
              <w:szCs w:val="16"/>
              <w:lang w:eastAsia="en-ID"/>
            </w:rPr>
            <w:t>January</w:t>
          </w:r>
          <w:r w:rsidRPr="00323415">
            <w:rPr>
              <w:rFonts w:ascii="Book Antiqua" w:eastAsia="Book Antiqua" w:hAnsi="Book Antiqua" w:cs="Book Antiqua"/>
              <w:color w:val="000000"/>
              <w:sz w:val="16"/>
              <w:szCs w:val="16"/>
              <w:lang w:eastAsia="en-ID"/>
            </w:rPr>
            <w:t xml:space="preserve"> 202</w:t>
          </w:r>
          <w:r w:rsidR="00FE677E">
            <w:rPr>
              <w:rFonts w:ascii="Book Antiqua" w:eastAsia="Book Antiqua" w:hAnsi="Book Antiqua" w:cs="Book Antiqua"/>
              <w:color w:val="000000"/>
              <w:sz w:val="16"/>
              <w:szCs w:val="16"/>
              <w:lang w:eastAsia="en-ID"/>
            </w:rPr>
            <w:t>6</w:t>
          </w:r>
        </w:p>
        <w:p w14:paraId="472BD78F" w14:textId="2A278DF4" w:rsidR="00323415" w:rsidRPr="00323415" w:rsidRDefault="00323415" w:rsidP="00323415">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323415">
            <w:rPr>
              <w:rFonts w:ascii="Book Antiqua" w:eastAsia="Book Antiqua" w:hAnsi="Book Antiqua" w:cs="Book Antiqua"/>
              <w:color w:val="000000"/>
              <w:sz w:val="16"/>
              <w:szCs w:val="16"/>
              <w:lang w:eastAsia="en-ID"/>
            </w:rPr>
            <w:t xml:space="preserve">Page </w:t>
          </w:r>
          <w:r w:rsidR="001C32B6">
            <w:rPr>
              <w:rFonts w:ascii="Book Antiqua" w:eastAsia="Book Antiqua" w:hAnsi="Book Antiqua" w:cs="Book Antiqua"/>
              <w:color w:val="000000"/>
              <w:sz w:val="16"/>
              <w:szCs w:val="16"/>
              <w:lang w:eastAsia="en-ID"/>
            </w:rPr>
            <w:t>15</w:t>
          </w:r>
          <w:r w:rsidRPr="00323415">
            <w:rPr>
              <w:rFonts w:ascii="Book Antiqua" w:eastAsia="Book Antiqua" w:hAnsi="Book Antiqua" w:cs="Book Antiqua"/>
              <w:color w:val="000000"/>
              <w:sz w:val="16"/>
              <w:szCs w:val="16"/>
              <w:lang w:eastAsia="en-ID"/>
            </w:rPr>
            <w:t>-</w:t>
          </w:r>
          <w:r w:rsidR="001C32B6">
            <w:rPr>
              <w:rFonts w:ascii="Book Antiqua" w:eastAsia="Book Antiqua" w:hAnsi="Book Antiqua" w:cs="Book Antiqua"/>
              <w:color w:val="000000"/>
              <w:sz w:val="16"/>
              <w:szCs w:val="16"/>
              <w:lang w:eastAsia="en-ID"/>
            </w:rPr>
            <w:t>20</w:t>
          </w:r>
        </w:p>
        <w:p w14:paraId="77F95DC4" w14:textId="139DFC55" w:rsidR="00323415" w:rsidRPr="00323415" w:rsidRDefault="00323415" w:rsidP="00323415">
          <w:pPr>
            <w:tabs>
              <w:tab w:val="center" w:pos="4680"/>
              <w:tab w:val="right" w:pos="9360"/>
            </w:tabs>
            <w:spacing w:after="0" w:line="240" w:lineRule="auto"/>
            <w:ind w:hanging="2"/>
            <w:jc w:val="right"/>
            <w:rPr>
              <w:rFonts w:ascii="Book Antiqua" w:eastAsia="Book Antiqua" w:hAnsi="Book Antiqua" w:cs="Book Antiqua"/>
              <w:color w:val="000000"/>
              <w:sz w:val="16"/>
              <w:szCs w:val="16"/>
              <w:lang w:eastAsia="en-ID"/>
            </w:rPr>
          </w:pPr>
          <w:r w:rsidRPr="00323415">
            <w:rPr>
              <w:rFonts w:ascii="Book Antiqua" w:eastAsia="Book Antiqua" w:hAnsi="Book Antiqua" w:cs="Book Antiqua"/>
              <w:color w:val="000000"/>
              <w:sz w:val="16"/>
              <w:szCs w:val="16"/>
              <w:lang w:eastAsia="en-ID"/>
            </w:rPr>
            <w:t>© 202</w:t>
          </w:r>
          <w:r w:rsidR="00FE677E">
            <w:rPr>
              <w:rFonts w:ascii="Book Antiqua" w:eastAsia="Book Antiqua" w:hAnsi="Book Antiqua" w:cs="Book Antiqua"/>
              <w:color w:val="000000"/>
              <w:sz w:val="16"/>
              <w:szCs w:val="16"/>
              <w:lang w:eastAsia="en-ID"/>
            </w:rPr>
            <w:t>6</w:t>
          </w:r>
          <w:r w:rsidR="001F4125">
            <w:rPr>
              <w:rFonts w:ascii="Book Antiqua" w:eastAsia="Book Antiqua" w:hAnsi="Book Antiqua" w:cs="Book Antiqua"/>
              <w:color w:val="000000"/>
              <w:sz w:val="16"/>
              <w:szCs w:val="16"/>
              <w:lang w:eastAsia="en-ID"/>
            </w:rPr>
            <w:t xml:space="preserve"> </w:t>
          </w:r>
          <w:r w:rsidRPr="00323415">
            <w:rPr>
              <w:rFonts w:ascii="Book Antiqua" w:eastAsia="Book Antiqua" w:hAnsi="Book Antiqua" w:cs="Book Antiqua"/>
              <w:color w:val="000000"/>
              <w:sz w:val="16"/>
              <w:szCs w:val="16"/>
              <w:lang w:eastAsia="en-ID"/>
            </w:rPr>
            <w:t xml:space="preserve">IJEIRC : </w:t>
          </w:r>
        </w:p>
        <w:p w14:paraId="268C1712" w14:textId="348F19B8" w:rsidR="00E17666" w:rsidRPr="00323415" w:rsidRDefault="00323415" w:rsidP="00323415">
          <w:pPr>
            <w:tabs>
              <w:tab w:val="center" w:pos="4680"/>
              <w:tab w:val="right" w:pos="9360"/>
            </w:tabs>
            <w:spacing w:after="0" w:line="240" w:lineRule="auto"/>
            <w:ind w:hanging="2"/>
            <w:jc w:val="right"/>
            <w:rPr>
              <w:rFonts w:ascii="Book Antiqua" w:eastAsia="Book Antiqua" w:hAnsi="Book Antiqua" w:cs="Book Antiqua"/>
              <w:color w:val="000000"/>
              <w:sz w:val="2"/>
              <w:szCs w:val="2"/>
              <w:lang w:eastAsia="en-ID"/>
            </w:rPr>
          </w:pPr>
          <w:r w:rsidRPr="00323415">
            <w:rPr>
              <w:rFonts w:ascii="Book Antiqua" w:eastAsia="Book Antiqua" w:hAnsi="Book Antiqua" w:cs="Book Antiqua"/>
              <w:color w:val="000000"/>
              <w:sz w:val="12"/>
              <w:szCs w:val="12"/>
              <w:lang w:eastAsia="en-ID"/>
            </w:rPr>
            <w:t>International Journal of Economic Integration and Regional Competitiveness</w:t>
          </w:r>
        </w:p>
        <w:p w14:paraId="44CA2213" w14:textId="3F471F64" w:rsidR="009039A2" w:rsidRPr="00F477A5" w:rsidRDefault="009039A2" w:rsidP="009039A2">
          <w:pPr>
            <w:tabs>
              <w:tab w:val="center" w:pos="4680"/>
              <w:tab w:val="right" w:pos="9360"/>
            </w:tabs>
            <w:spacing w:after="0" w:line="240" w:lineRule="auto"/>
            <w:ind w:hanging="2"/>
            <w:jc w:val="right"/>
            <w:rPr>
              <w:rFonts w:ascii="Book Antiqua" w:eastAsia="Book Antiqua" w:hAnsi="Book Antiqua" w:cs="Book Antiqua"/>
              <w:color w:val="000000"/>
              <w:sz w:val="12"/>
              <w:szCs w:val="12"/>
              <w:lang w:eastAsia="en-ID"/>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14:paraId="7DCE0BB1" w14:textId="1F7FF10D" w:rsidR="00A947D2" w:rsidRPr="009039A2" w:rsidRDefault="00A947D2" w:rsidP="009039A2">
    <w:pPr>
      <w:pStyle w:val="Header"/>
      <w:rPr>
        <w:rFonts w:ascii="Book Antiqua" w:hAnsi="Book Antiqu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1" w15:restartNumberingAfterBreak="0">
    <w:nsid w:val="0081128E"/>
    <w:multiLevelType w:val="hybridMultilevel"/>
    <w:tmpl w:val="06F64C4E"/>
    <w:lvl w:ilvl="0" w:tplc="38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0B9694E"/>
    <w:multiLevelType w:val="multilevel"/>
    <w:tmpl w:val="2C90E2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2C4143"/>
    <w:multiLevelType w:val="hybridMultilevel"/>
    <w:tmpl w:val="9BBE2E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1574F2"/>
    <w:multiLevelType w:val="hybridMultilevel"/>
    <w:tmpl w:val="E32008A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E874C9"/>
    <w:multiLevelType w:val="hybridMultilevel"/>
    <w:tmpl w:val="7ABCE0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1E533EB"/>
    <w:multiLevelType w:val="hybridMultilevel"/>
    <w:tmpl w:val="A28076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1FF237F"/>
    <w:multiLevelType w:val="multilevel"/>
    <w:tmpl w:val="1FD220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3E44C1D"/>
    <w:multiLevelType w:val="multilevel"/>
    <w:tmpl w:val="85F4809E"/>
    <w:lvl w:ilvl="0">
      <w:start w:val="1"/>
      <w:numFmt w:val="decimal"/>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9504173"/>
    <w:multiLevelType w:val="multilevel"/>
    <w:tmpl w:val="10C6F78C"/>
    <w:lvl w:ilvl="0">
      <w:start w:val="1"/>
      <w:numFmt w:val="lowerLetter"/>
      <w:lvlText w:val="%1."/>
      <w:lvlJc w:val="left"/>
      <w:pPr>
        <w:ind w:left="926"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10" w15:restartNumberingAfterBreak="0">
    <w:nsid w:val="199C3962"/>
    <w:multiLevelType w:val="hybridMultilevel"/>
    <w:tmpl w:val="25B4EE8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61794B"/>
    <w:multiLevelType w:val="hybridMultilevel"/>
    <w:tmpl w:val="E85000F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5E15D7E"/>
    <w:multiLevelType w:val="hybridMultilevel"/>
    <w:tmpl w:val="DCF09E62"/>
    <w:lvl w:ilvl="0" w:tplc="3724BDA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835347F"/>
    <w:multiLevelType w:val="multilevel"/>
    <w:tmpl w:val="64126D2C"/>
    <w:lvl w:ilvl="0">
      <w:start w:val="1"/>
      <w:numFmt w:val="lowerLetter"/>
      <w:lvlText w:val="%1."/>
      <w:lvlJc w:val="left"/>
      <w:pPr>
        <w:ind w:left="926"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14" w15:restartNumberingAfterBreak="0">
    <w:nsid w:val="369660C6"/>
    <w:multiLevelType w:val="multilevel"/>
    <w:tmpl w:val="B78647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9E55532"/>
    <w:multiLevelType w:val="multilevel"/>
    <w:tmpl w:val="6D608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A61019"/>
    <w:multiLevelType w:val="multilevel"/>
    <w:tmpl w:val="7968F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F319D8"/>
    <w:multiLevelType w:val="hybridMultilevel"/>
    <w:tmpl w:val="427856C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40926CBE"/>
    <w:multiLevelType w:val="hybridMultilevel"/>
    <w:tmpl w:val="1DE66C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151721C"/>
    <w:multiLevelType w:val="multilevel"/>
    <w:tmpl w:val="C73CEE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96F75A4"/>
    <w:multiLevelType w:val="multilevel"/>
    <w:tmpl w:val="C61823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A167CA4"/>
    <w:multiLevelType w:val="hybridMultilevel"/>
    <w:tmpl w:val="19729E12"/>
    <w:lvl w:ilvl="0" w:tplc="38090015">
      <w:start w:val="1"/>
      <w:numFmt w:val="upperLetter"/>
      <w:lvlText w:val="%1."/>
      <w:lvlJc w:val="left"/>
      <w:pPr>
        <w:ind w:left="720" w:hanging="360"/>
      </w:pPr>
    </w:lvl>
    <w:lvl w:ilvl="1" w:tplc="96E4181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C0E6F3F"/>
    <w:multiLevelType w:val="hybridMultilevel"/>
    <w:tmpl w:val="0C1CF1C6"/>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00C2E1F"/>
    <w:multiLevelType w:val="multilevel"/>
    <w:tmpl w:val="4A5C1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2A4687"/>
    <w:multiLevelType w:val="hybridMultilevel"/>
    <w:tmpl w:val="C11A94D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15:restartNumberingAfterBreak="0">
    <w:nsid w:val="539F302B"/>
    <w:multiLevelType w:val="multilevel"/>
    <w:tmpl w:val="378C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6156D"/>
    <w:multiLevelType w:val="hybridMultilevel"/>
    <w:tmpl w:val="6256FBF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54E6437C"/>
    <w:multiLevelType w:val="hybridMultilevel"/>
    <w:tmpl w:val="6C5C64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8A5C9F"/>
    <w:multiLevelType w:val="hybridMultilevel"/>
    <w:tmpl w:val="187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1231C0"/>
    <w:multiLevelType w:val="hybridMultilevel"/>
    <w:tmpl w:val="AF50FE4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9D2295C"/>
    <w:multiLevelType w:val="multilevel"/>
    <w:tmpl w:val="EC4492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F4B04F9"/>
    <w:multiLevelType w:val="multilevel"/>
    <w:tmpl w:val="E8FEDC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F77227C"/>
    <w:multiLevelType w:val="hybridMultilevel"/>
    <w:tmpl w:val="55228D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81D5E13"/>
    <w:multiLevelType w:val="hybridMultilevel"/>
    <w:tmpl w:val="F7201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A29CA"/>
    <w:multiLevelType w:val="multilevel"/>
    <w:tmpl w:val="FC4ECA1C"/>
    <w:lvl w:ilvl="0">
      <w:start w:val="1"/>
      <w:numFmt w:val="decimal"/>
      <w:lvlText w:val="%1."/>
      <w:lvlJc w:val="left"/>
      <w:pPr>
        <w:ind w:left="720" w:hanging="360"/>
      </w:pPr>
      <w:rPr>
        <w:rFonts w:ascii="Book Antiqua" w:eastAsia="Book Antiqua" w:hAnsi="Book Antiqua" w:cs="Book Antiqu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C9A1D63"/>
    <w:multiLevelType w:val="multilevel"/>
    <w:tmpl w:val="36526D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0DA1F50"/>
    <w:multiLevelType w:val="hybridMultilevel"/>
    <w:tmpl w:val="DB749B4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72A43B7A"/>
    <w:multiLevelType w:val="hybridMultilevel"/>
    <w:tmpl w:val="C9AC6F2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8" w15:restartNumberingAfterBreak="0">
    <w:nsid w:val="737E7B43"/>
    <w:multiLevelType w:val="multilevel"/>
    <w:tmpl w:val="39D641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3A54FC5"/>
    <w:multiLevelType w:val="hybridMultilevel"/>
    <w:tmpl w:val="18CCA5D8"/>
    <w:lvl w:ilvl="0" w:tplc="6D3E3D1E">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45105A1"/>
    <w:multiLevelType w:val="multilevel"/>
    <w:tmpl w:val="478AE5C2"/>
    <w:lvl w:ilvl="0">
      <w:start w:val="1"/>
      <w:numFmt w:val="lowerLetter"/>
      <w:lvlText w:val="%1."/>
      <w:lvlJc w:val="left"/>
      <w:pPr>
        <w:ind w:left="926"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41" w15:restartNumberingAfterBreak="0">
    <w:nsid w:val="755637D6"/>
    <w:multiLevelType w:val="multilevel"/>
    <w:tmpl w:val="B36A69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9F4429"/>
    <w:multiLevelType w:val="hybridMultilevel"/>
    <w:tmpl w:val="3B4651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DD63DFC"/>
    <w:multiLevelType w:val="multilevel"/>
    <w:tmpl w:val="612C4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386950">
    <w:abstractNumId w:val="8"/>
  </w:num>
  <w:num w:numId="2" w16cid:durableId="2021815841">
    <w:abstractNumId w:val="10"/>
  </w:num>
  <w:num w:numId="3" w16cid:durableId="2033415621">
    <w:abstractNumId w:val="27"/>
  </w:num>
  <w:num w:numId="4" w16cid:durableId="1831091346">
    <w:abstractNumId w:val="42"/>
  </w:num>
  <w:num w:numId="5" w16cid:durableId="566303647">
    <w:abstractNumId w:val="1"/>
  </w:num>
  <w:num w:numId="6" w16cid:durableId="695808723">
    <w:abstractNumId w:val="4"/>
  </w:num>
  <w:num w:numId="7" w16cid:durableId="1673332451">
    <w:abstractNumId w:val="29"/>
  </w:num>
  <w:num w:numId="8" w16cid:durableId="59059137">
    <w:abstractNumId w:val="21"/>
  </w:num>
  <w:num w:numId="9" w16cid:durableId="253051037">
    <w:abstractNumId w:val="3"/>
  </w:num>
  <w:num w:numId="10" w16cid:durableId="323437417">
    <w:abstractNumId w:val="28"/>
  </w:num>
  <w:num w:numId="11" w16cid:durableId="1448156283">
    <w:abstractNumId w:val="33"/>
  </w:num>
  <w:num w:numId="12" w16cid:durableId="835803458">
    <w:abstractNumId w:val="5"/>
  </w:num>
  <w:num w:numId="13" w16cid:durableId="467935968">
    <w:abstractNumId w:val="6"/>
  </w:num>
  <w:num w:numId="14" w16cid:durableId="1011954619">
    <w:abstractNumId w:val="17"/>
  </w:num>
  <w:num w:numId="15" w16cid:durableId="167447205">
    <w:abstractNumId w:val="22"/>
  </w:num>
  <w:num w:numId="16" w16cid:durableId="599216638">
    <w:abstractNumId w:val="18"/>
  </w:num>
  <w:num w:numId="17" w16cid:durableId="897517290">
    <w:abstractNumId w:val="37"/>
  </w:num>
  <w:num w:numId="18" w16cid:durableId="2051874460">
    <w:abstractNumId w:val="36"/>
  </w:num>
  <w:num w:numId="19" w16cid:durableId="1312756281">
    <w:abstractNumId w:val="24"/>
  </w:num>
  <w:num w:numId="20" w16cid:durableId="324213488">
    <w:abstractNumId w:val="12"/>
  </w:num>
  <w:num w:numId="21" w16cid:durableId="136386991">
    <w:abstractNumId w:val="39"/>
  </w:num>
  <w:num w:numId="22" w16cid:durableId="91628851">
    <w:abstractNumId w:val="26"/>
  </w:num>
  <w:num w:numId="23" w16cid:durableId="823005463">
    <w:abstractNumId w:val="32"/>
  </w:num>
  <w:num w:numId="24" w16cid:durableId="633144250">
    <w:abstractNumId w:val="11"/>
  </w:num>
  <w:num w:numId="25" w16cid:durableId="819078167">
    <w:abstractNumId w:val="7"/>
  </w:num>
  <w:num w:numId="26" w16cid:durableId="652293566">
    <w:abstractNumId w:val="20"/>
  </w:num>
  <w:num w:numId="27" w16cid:durableId="512109905">
    <w:abstractNumId w:val="31"/>
  </w:num>
  <w:num w:numId="28" w16cid:durableId="1806383938">
    <w:abstractNumId w:val="23"/>
  </w:num>
  <w:num w:numId="29" w16cid:durableId="626011720">
    <w:abstractNumId w:val="35"/>
  </w:num>
  <w:num w:numId="30" w16cid:durableId="1541472473">
    <w:abstractNumId w:val="38"/>
  </w:num>
  <w:num w:numId="31" w16cid:durableId="1144083135">
    <w:abstractNumId w:val="30"/>
  </w:num>
  <w:num w:numId="32" w16cid:durableId="908229788">
    <w:abstractNumId w:val="41"/>
  </w:num>
  <w:num w:numId="33" w16cid:durableId="1958753558">
    <w:abstractNumId w:val="16"/>
  </w:num>
  <w:num w:numId="34" w16cid:durableId="292369816">
    <w:abstractNumId w:val="9"/>
  </w:num>
  <w:num w:numId="35" w16cid:durableId="1383167003">
    <w:abstractNumId w:val="14"/>
  </w:num>
  <w:num w:numId="36" w16cid:durableId="781150241">
    <w:abstractNumId w:val="15"/>
  </w:num>
  <w:num w:numId="37" w16cid:durableId="13504879">
    <w:abstractNumId w:val="19"/>
  </w:num>
  <w:num w:numId="38" w16cid:durableId="1922442524">
    <w:abstractNumId w:val="43"/>
  </w:num>
  <w:num w:numId="39" w16cid:durableId="1625693409">
    <w:abstractNumId w:val="2"/>
  </w:num>
  <w:num w:numId="40" w16cid:durableId="255526616">
    <w:abstractNumId w:val="34"/>
  </w:num>
  <w:num w:numId="41" w16cid:durableId="1269699823">
    <w:abstractNumId w:val="25"/>
  </w:num>
  <w:num w:numId="42" w16cid:durableId="2009751534">
    <w:abstractNumId w:val="40"/>
  </w:num>
  <w:num w:numId="43" w16cid:durableId="205103458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D8"/>
    <w:rsid w:val="00005239"/>
    <w:rsid w:val="00013ED2"/>
    <w:rsid w:val="00015F99"/>
    <w:rsid w:val="00017BF8"/>
    <w:rsid w:val="00020E1A"/>
    <w:rsid w:val="00023D2F"/>
    <w:rsid w:val="00032BC8"/>
    <w:rsid w:val="00035809"/>
    <w:rsid w:val="000426C5"/>
    <w:rsid w:val="0004479F"/>
    <w:rsid w:val="00045B7E"/>
    <w:rsid w:val="00055FC8"/>
    <w:rsid w:val="00056166"/>
    <w:rsid w:val="000734B4"/>
    <w:rsid w:val="00074424"/>
    <w:rsid w:val="00076DCF"/>
    <w:rsid w:val="000829E0"/>
    <w:rsid w:val="000839FD"/>
    <w:rsid w:val="0008720E"/>
    <w:rsid w:val="000A366D"/>
    <w:rsid w:val="000B0E67"/>
    <w:rsid w:val="000B2B78"/>
    <w:rsid w:val="000B77E2"/>
    <w:rsid w:val="000C47E5"/>
    <w:rsid w:val="000C6239"/>
    <w:rsid w:val="000D24A1"/>
    <w:rsid w:val="000D499A"/>
    <w:rsid w:val="000E5EB1"/>
    <w:rsid w:val="000F2F30"/>
    <w:rsid w:val="00114132"/>
    <w:rsid w:val="001309C9"/>
    <w:rsid w:val="00134444"/>
    <w:rsid w:val="001603C5"/>
    <w:rsid w:val="0016216D"/>
    <w:rsid w:val="001703AE"/>
    <w:rsid w:val="00170596"/>
    <w:rsid w:val="00170762"/>
    <w:rsid w:val="00175D52"/>
    <w:rsid w:val="00184786"/>
    <w:rsid w:val="001A18B6"/>
    <w:rsid w:val="001A1CEB"/>
    <w:rsid w:val="001A2D99"/>
    <w:rsid w:val="001A2F19"/>
    <w:rsid w:val="001A3A8F"/>
    <w:rsid w:val="001A4A95"/>
    <w:rsid w:val="001A73C4"/>
    <w:rsid w:val="001A7C48"/>
    <w:rsid w:val="001B29E9"/>
    <w:rsid w:val="001B3B90"/>
    <w:rsid w:val="001C32B6"/>
    <w:rsid w:val="001C3C3F"/>
    <w:rsid w:val="001C5634"/>
    <w:rsid w:val="001D400F"/>
    <w:rsid w:val="001E1233"/>
    <w:rsid w:val="001E2398"/>
    <w:rsid w:val="001E2801"/>
    <w:rsid w:val="001E4D3A"/>
    <w:rsid w:val="001F4125"/>
    <w:rsid w:val="001F61C0"/>
    <w:rsid w:val="00200E71"/>
    <w:rsid w:val="002160D2"/>
    <w:rsid w:val="002219FB"/>
    <w:rsid w:val="002232C0"/>
    <w:rsid w:val="00223FCE"/>
    <w:rsid w:val="002336B0"/>
    <w:rsid w:val="0023377D"/>
    <w:rsid w:val="00233A7E"/>
    <w:rsid w:val="00235C77"/>
    <w:rsid w:val="00236123"/>
    <w:rsid w:val="00237143"/>
    <w:rsid w:val="00240768"/>
    <w:rsid w:val="002432C2"/>
    <w:rsid w:val="00253038"/>
    <w:rsid w:val="00254E0F"/>
    <w:rsid w:val="002567CA"/>
    <w:rsid w:val="00260049"/>
    <w:rsid w:val="00275208"/>
    <w:rsid w:val="002A0617"/>
    <w:rsid w:val="002A0AEC"/>
    <w:rsid w:val="002A22DA"/>
    <w:rsid w:val="002A474F"/>
    <w:rsid w:val="002A485A"/>
    <w:rsid w:val="002A696A"/>
    <w:rsid w:val="002B00B2"/>
    <w:rsid w:val="002B058E"/>
    <w:rsid w:val="002B6B69"/>
    <w:rsid w:val="002B6ECE"/>
    <w:rsid w:val="002C0BF9"/>
    <w:rsid w:val="002C6016"/>
    <w:rsid w:val="002D1987"/>
    <w:rsid w:val="002D4919"/>
    <w:rsid w:val="002E0198"/>
    <w:rsid w:val="002E45E4"/>
    <w:rsid w:val="002E5DA0"/>
    <w:rsid w:val="002E6246"/>
    <w:rsid w:val="002E7188"/>
    <w:rsid w:val="002F55E6"/>
    <w:rsid w:val="00303BC0"/>
    <w:rsid w:val="003040E6"/>
    <w:rsid w:val="0030530E"/>
    <w:rsid w:val="0030686A"/>
    <w:rsid w:val="00313770"/>
    <w:rsid w:val="003148D5"/>
    <w:rsid w:val="00323415"/>
    <w:rsid w:val="00327583"/>
    <w:rsid w:val="00333720"/>
    <w:rsid w:val="00347CC1"/>
    <w:rsid w:val="003503C5"/>
    <w:rsid w:val="00350AF2"/>
    <w:rsid w:val="00350DCF"/>
    <w:rsid w:val="003608E9"/>
    <w:rsid w:val="00363C75"/>
    <w:rsid w:val="003717CF"/>
    <w:rsid w:val="003756DC"/>
    <w:rsid w:val="0037761B"/>
    <w:rsid w:val="0038263D"/>
    <w:rsid w:val="00384545"/>
    <w:rsid w:val="00390F12"/>
    <w:rsid w:val="0039316F"/>
    <w:rsid w:val="00397844"/>
    <w:rsid w:val="00397C3C"/>
    <w:rsid w:val="003A3383"/>
    <w:rsid w:val="003A34DC"/>
    <w:rsid w:val="003A3A8F"/>
    <w:rsid w:val="003A5D5B"/>
    <w:rsid w:val="003B4555"/>
    <w:rsid w:val="003B71C3"/>
    <w:rsid w:val="003D3637"/>
    <w:rsid w:val="003D36E1"/>
    <w:rsid w:val="003E6653"/>
    <w:rsid w:val="003F13A0"/>
    <w:rsid w:val="003F2073"/>
    <w:rsid w:val="003F4B54"/>
    <w:rsid w:val="003F594C"/>
    <w:rsid w:val="00404207"/>
    <w:rsid w:val="00405F77"/>
    <w:rsid w:val="0042056A"/>
    <w:rsid w:val="0042323D"/>
    <w:rsid w:val="00424F6E"/>
    <w:rsid w:val="00427A63"/>
    <w:rsid w:val="00431B2D"/>
    <w:rsid w:val="00432D89"/>
    <w:rsid w:val="004370C7"/>
    <w:rsid w:val="00441879"/>
    <w:rsid w:val="00445068"/>
    <w:rsid w:val="00456EBA"/>
    <w:rsid w:val="00464134"/>
    <w:rsid w:val="004666A0"/>
    <w:rsid w:val="004776E7"/>
    <w:rsid w:val="00484F74"/>
    <w:rsid w:val="004A435D"/>
    <w:rsid w:val="004B2194"/>
    <w:rsid w:val="004E386F"/>
    <w:rsid w:val="004E3889"/>
    <w:rsid w:val="0050363B"/>
    <w:rsid w:val="00506151"/>
    <w:rsid w:val="00510DEF"/>
    <w:rsid w:val="00512B5D"/>
    <w:rsid w:val="00524BAD"/>
    <w:rsid w:val="00532CC4"/>
    <w:rsid w:val="0054259E"/>
    <w:rsid w:val="00545BD4"/>
    <w:rsid w:val="00546681"/>
    <w:rsid w:val="00563D80"/>
    <w:rsid w:val="00566836"/>
    <w:rsid w:val="00570F4F"/>
    <w:rsid w:val="00575CB4"/>
    <w:rsid w:val="00577C41"/>
    <w:rsid w:val="0058185B"/>
    <w:rsid w:val="0058730B"/>
    <w:rsid w:val="00590F36"/>
    <w:rsid w:val="005934A7"/>
    <w:rsid w:val="00593E9A"/>
    <w:rsid w:val="00594542"/>
    <w:rsid w:val="005977DC"/>
    <w:rsid w:val="005A2D10"/>
    <w:rsid w:val="005A311A"/>
    <w:rsid w:val="005A526F"/>
    <w:rsid w:val="005B40FA"/>
    <w:rsid w:val="005B7E55"/>
    <w:rsid w:val="005C36DA"/>
    <w:rsid w:val="005D4D48"/>
    <w:rsid w:val="005D6566"/>
    <w:rsid w:val="005E2B78"/>
    <w:rsid w:val="005E34D6"/>
    <w:rsid w:val="005E3DE1"/>
    <w:rsid w:val="005E707E"/>
    <w:rsid w:val="005F207D"/>
    <w:rsid w:val="00600DC9"/>
    <w:rsid w:val="00611E34"/>
    <w:rsid w:val="006139A6"/>
    <w:rsid w:val="00655988"/>
    <w:rsid w:val="006657EA"/>
    <w:rsid w:val="006672CC"/>
    <w:rsid w:val="00686DDE"/>
    <w:rsid w:val="00692DB9"/>
    <w:rsid w:val="00693C35"/>
    <w:rsid w:val="006A20B3"/>
    <w:rsid w:val="006A230E"/>
    <w:rsid w:val="006A58BA"/>
    <w:rsid w:val="006A7731"/>
    <w:rsid w:val="006B418F"/>
    <w:rsid w:val="006B44EE"/>
    <w:rsid w:val="006C018D"/>
    <w:rsid w:val="006C01AE"/>
    <w:rsid w:val="006C0431"/>
    <w:rsid w:val="006C27AF"/>
    <w:rsid w:val="006C2EB5"/>
    <w:rsid w:val="006C3109"/>
    <w:rsid w:val="006D779D"/>
    <w:rsid w:val="006D7E97"/>
    <w:rsid w:val="006E0552"/>
    <w:rsid w:val="006E1417"/>
    <w:rsid w:val="006E142D"/>
    <w:rsid w:val="006E17B9"/>
    <w:rsid w:val="006E6A34"/>
    <w:rsid w:val="006E7B3A"/>
    <w:rsid w:val="006F1777"/>
    <w:rsid w:val="006F32C7"/>
    <w:rsid w:val="006F7F8B"/>
    <w:rsid w:val="00704558"/>
    <w:rsid w:val="007107C5"/>
    <w:rsid w:val="0071179D"/>
    <w:rsid w:val="00712D6D"/>
    <w:rsid w:val="0071686D"/>
    <w:rsid w:val="0072395B"/>
    <w:rsid w:val="00727148"/>
    <w:rsid w:val="0073044B"/>
    <w:rsid w:val="007433C5"/>
    <w:rsid w:val="00754EA6"/>
    <w:rsid w:val="0075607B"/>
    <w:rsid w:val="0075677F"/>
    <w:rsid w:val="00760DBE"/>
    <w:rsid w:val="00765201"/>
    <w:rsid w:val="0076702E"/>
    <w:rsid w:val="00770060"/>
    <w:rsid w:val="007807AC"/>
    <w:rsid w:val="00780AED"/>
    <w:rsid w:val="00786139"/>
    <w:rsid w:val="00792F41"/>
    <w:rsid w:val="007A34E9"/>
    <w:rsid w:val="007A50F0"/>
    <w:rsid w:val="007B6408"/>
    <w:rsid w:val="007D3BC8"/>
    <w:rsid w:val="007E0EAE"/>
    <w:rsid w:val="007E178A"/>
    <w:rsid w:val="007F40E6"/>
    <w:rsid w:val="00802F61"/>
    <w:rsid w:val="00805EE3"/>
    <w:rsid w:val="00810398"/>
    <w:rsid w:val="008114B1"/>
    <w:rsid w:val="00812C76"/>
    <w:rsid w:val="0081498E"/>
    <w:rsid w:val="00814AAB"/>
    <w:rsid w:val="00822A3A"/>
    <w:rsid w:val="008235E6"/>
    <w:rsid w:val="00835FEA"/>
    <w:rsid w:val="00837750"/>
    <w:rsid w:val="00843C05"/>
    <w:rsid w:val="00845B3C"/>
    <w:rsid w:val="00856065"/>
    <w:rsid w:val="0086109D"/>
    <w:rsid w:val="008623E4"/>
    <w:rsid w:val="008830C5"/>
    <w:rsid w:val="00885477"/>
    <w:rsid w:val="008B24BF"/>
    <w:rsid w:val="008B3A22"/>
    <w:rsid w:val="008B5CBF"/>
    <w:rsid w:val="008B7748"/>
    <w:rsid w:val="008D6077"/>
    <w:rsid w:val="008E5CA9"/>
    <w:rsid w:val="00902EF7"/>
    <w:rsid w:val="009039A2"/>
    <w:rsid w:val="0090491F"/>
    <w:rsid w:val="00912A43"/>
    <w:rsid w:val="009142A7"/>
    <w:rsid w:val="00920185"/>
    <w:rsid w:val="00936F7D"/>
    <w:rsid w:val="009409F2"/>
    <w:rsid w:val="00956E53"/>
    <w:rsid w:val="00960D9B"/>
    <w:rsid w:val="00961F44"/>
    <w:rsid w:val="0096209D"/>
    <w:rsid w:val="00963535"/>
    <w:rsid w:val="00964DD5"/>
    <w:rsid w:val="00966C1A"/>
    <w:rsid w:val="0097377A"/>
    <w:rsid w:val="00980B88"/>
    <w:rsid w:val="009909CE"/>
    <w:rsid w:val="009947A4"/>
    <w:rsid w:val="009972B0"/>
    <w:rsid w:val="009A26C5"/>
    <w:rsid w:val="009B10B9"/>
    <w:rsid w:val="009B1691"/>
    <w:rsid w:val="009B1DA3"/>
    <w:rsid w:val="009B2490"/>
    <w:rsid w:val="009B5EFC"/>
    <w:rsid w:val="009C3600"/>
    <w:rsid w:val="009C41A6"/>
    <w:rsid w:val="009C4F50"/>
    <w:rsid w:val="009D19FC"/>
    <w:rsid w:val="009D7CB5"/>
    <w:rsid w:val="00A03773"/>
    <w:rsid w:val="00A107C0"/>
    <w:rsid w:val="00A1098B"/>
    <w:rsid w:val="00A14E19"/>
    <w:rsid w:val="00A24435"/>
    <w:rsid w:val="00A24890"/>
    <w:rsid w:val="00A3287F"/>
    <w:rsid w:val="00A37F1C"/>
    <w:rsid w:val="00A40732"/>
    <w:rsid w:val="00A45764"/>
    <w:rsid w:val="00A45A34"/>
    <w:rsid w:val="00A46A7D"/>
    <w:rsid w:val="00A47B74"/>
    <w:rsid w:val="00A70773"/>
    <w:rsid w:val="00A8120F"/>
    <w:rsid w:val="00A83FC7"/>
    <w:rsid w:val="00A8749B"/>
    <w:rsid w:val="00A947D2"/>
    <w:rsid w:val="00AA215B"/>
    <w:rsid w:val="00AA2A8E"/>
    <w:rsid w:val="00AA7E4D"/>
    <w:rsid w:val="00AC4F6C"/>
    <w:rsid w:val="00AC59C5"/>
    <w:rsid w:val="00AF4D55"/>
    <w:rsid w:val="00B01FC2"/>
    <w:rsid w:val="00B1681E"/>
    <w:rsid w:val="00B355B9"/>
    <w:rsid w:val="00B62D10"/>
    <w:rsid w:val="00B7093D"/>
    <w:rsid w:val="00B762AC"/>
    <w:rsid w:val="00B84970"/>
    <w:rsid w:val="00B87CEF"/>
    <w:rsid w:val="00B964D8"/>
    <w:rsid w:val="00B979C8"/>
    <w:rsid w:val="00BA28B6"/>
    <w:rsid w:val="00BB21BC"/>
    <w:rsid w:val="00BB6221"/>
    <w:rsid w:val="00BB6ED9"/>
    <w:rsid w:val="00BC1F3F"/>
    <w:rsid w:val="00BC22E1"/>
    <w:rsid w:val="00BD6A88"/>
    <w:rsid w:val="00BE282A"/>
    <w:rsid w:val="00BE2E47"/>
    <w:rsid w:val="00BE41B3"/>
    <w:rsid w:val="00BE7B77"/>
    <w:rsid w:val="00BF610C"/>
    <w:rsid w:val="00C01A5B"/>
    <w:rsid w:val="00C05F05"/>
    <w:rsid w:val="00C133ED"/>
    <w:rsid w:val="00C217F6"/>
    <w:rsid w:val="00C26419"/>
    <w:rsid w:val="00C32280"/>
    <w:rsid w:val="00C35E9D"/>
    <w:rsid w:val="00C36195"/>
    <w:rsid w:val="00C406E7"/>
    <w:rsid w:val="00C42122"/>
    <w:rsid w:val="00C43E34"/>
    <w:rsid w:val="00C56FFE"/>
    <w:rsid w:val="00C61805"/>
    <w:rsid w:val="00C64CDB"/>
    <w:rsid w:val="00C6709C"/>
    <w:rsid w:val="00C674C6"/>
    <w:rsid w:val="00C74450"/>
    <w:rsid w:val="00C754E8"/>
    <w:rsid w:val="00C91422"/>
    <w:rsid w:val="00C926F8"/>
    <w:rsid w:val="00C96037"/>
    <w:rsid w:val="00CA6194"/>
    <w:rsid w:val="00CB64DF"/>
    <w:rsid w:val="00CB7A23"/>
    <w:rsid w:val="00CC4134"/>
    <w:rsid w:val="00CD7D0E"/>
    <w:rsid w:val="00CF4C2D"/>
    <w:rsid w:val="00D11964"/>
    <w:rsid w:val="00D120A2"/>
    <w:rsid w:val="00D24A41"/>
    <w:rsid w:val="00D47E55"/>
    <w:rsid w:val="00D53995"/>
    <w:rsid w:val="00D654B8"/>
    <w:rsid w:val="00D66F1D"/>
    <w:rsid w:val="00D84C65"/>
    <w:rsid w:val="00D85EF0"/>
    <w:rsid w:val="00D9205A"/>
    <w:rsid w:val="00D97414"/>
    <w:rsid w:val="00DB324C"/>
    <w:rsid w:val="00DB3D82"/>
    <w:rsid w:val="00DB5FA9"/>
    <w:rsid w:val="00DB61E4"/>
    <w:rsid w:val="00DC231F"/>
    <w:rsid w:val="00DC4ED3"/>
    <w:rsid w:val="00DC6EA5"/>
    <w:rsid w:val="00DC71FC"/>
    <w:rsid w:val="00DE5593"/>
    <w:rsid w:val="00DF7141"/>
    <w:rsid w:val="00E05218"/>
    <w:rsid w:val="00E109C5"/>
    <w:rsid w:val="00E170C9"/>
    <w:rsid w:val="00E17666"/>
    <w:rsid w:val="00E227AF"/>
    <w:rsid w:val="00E27ACA"/>
    <w:rsid w:val="00E317A3"/>
    <w:rsid w:val="00E34478"/>
    <w:rsid w:val="00E35E9B"/>
    <w:rsid w:val="00E43601"/>
    <w:rsid w:val="00E4469A"/>
    <w:rsid w:val="00E51820"/>
    <w:rsid w:val="00E52470"/>
    <w:rsid w:val="00E6618B"/>
    <w:rsid w:val="00E735F5"/>
    <w:rsid w:val="00E8036B"/>
    <w:rsid w:val="00E86541"/>
    <w:rsid w:val="00E8759A"/>
    <w:rsid w:val="00EA644B"/>
    <w:rsid w:val="00EA68BE"/>
    <w:rsid w:val="00EA719D"/>
    <w:rsid w:val="00EB0A1C"/>
    <w:rsid w:val="00EB11A4"/>
    <w:rsid w:val="00ED0D27"/>
    <w:rsid w:val="00EE7C0B"/>
    <w:rsid w:val="00EE7E4C"/>
    <w:rsid w:val="00F02D7F"/>
    <w:rsid w:val="00F13AFA"/>
    <w:rsid w:val="00F2209D"/>
    <w:rsid w:val="00F25BB0"/>
    <w:rsid w:val="00F33E62"/>
    <w:rsid w:val="00F44943"/>
    <w:rsid w:val="00F46A63"/>
    <w:rsid w:val="00F477A5"/>
    <w:rsid w:val="00F567CA"/>
    <w:rsid w:val="00F64A08"/>
    <w:rsid w:val="00F651F7"/>
    <w:rsid w:val="00F66199"/>
    <w:rsid w:val="00F73356"/>
    <w:rsid w:val="00F758FE"/>
    <w:rsid w:val="00F800A7"/>
    <w:rsid w:val="00F8179A"/>
    <w:rsid w:val="00F82D8B"/>
    <w:rsid w:val="00F86608"/>
    <w:rsid w:val="00F86E1F"/>
    <w:rsid w:val="00F9489E"/>
    <w:rsid w:val="00F97C9B"/>
    <w:rsid w:val="00FA44B9"/>
    <w:rsid w:val="00FA514E"/>
    <w:rsid w:val="00FB3FC1"/>
    <w:rsid w:val="00FB4349"/>
    <w:rsid w:val="00FC0789"/>
    <w:rsid w:val="00FC16C1"/>
    <w:rsid w:val="00FC277A"/>
    <w:rsid w:val="00FD1901"/>
    <w:rsid w:val="00FE2D4D"/>
    <w:rsid w:val="00FE49A6"/>
    <w:rsid w:val="00FE677E"/>
    <w:rsid w:val="00FF27C9"/>
    <w:rsid w:val="00FF5928"/>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8F7B7"/>
  <w15:chartTrackingRefBased/>
  <w15:docId w15:val="{E03E4290-3316-4466-9362-71A2348F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27148"/>
    <w:pPr>
      <w:keepNext/>
      <w:suppressAutoHyphens/>
      <w:spacing w:after="0" w:line="360" w:lineRule="auto"/>
      <w:ind w:leftChars="-1" w:left="-1" w:hangingChars="1" w:hanging="1"/>
      <w:jc w:val="center"/>
      <w:textDirection w:val="btLr"/>
      <w:textAlignment w:val="top"/>
      <w:outlineLvl w:val="2"/>
    </w:pPr>
    <w:rPr>
      <w:rFonts w:ascii="Times New Roman" w:eastAsia="Times New Roman" w:hAnsi="Times New Roman" w:cs="Times New Roman"/>
      <w:b/>
      <w:position w:val="-1"/>
      <w:sz w:val="28"/>
      <w:szCs w:val="20"/>
      <w:lang w:val="lt-LT"/>
    </w:rPr>
  </w:style>
  <w:style w:type="paragraph" w:styleId="Heading5">
    <w:name w:val="heading 5"/>
    <w:basedOn w:val="Normal"/>
    <w:next w:val="Normal"/>
    <w:link w:val="Heading5Char"/>
    <w:uiPriority w:val="9"/>
    <w:semiHidden/>
    <w:unhideWhenUsed/>
    <w:qFormat/>
    <w:rsid w:val="00E176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4D8"/>
  </w:style>
  <w:style w:type="paragraph" w:styleId="Footer">
    <w:name w:val="footer"/>
    <w:basedOn w:val="Normal"/>
    <w:link w:val="FooterChar"/>
    <w:uiPriority w:val="99"/>
    <w:unhideWhenUsed/>
    <w:rsid w:val="00B9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4D8"/>
  </w:style>
  <w:style w:type="character" w:styleId="Hyperlink">
    <w:name w:val="Hyperlink"/>
    <w:rsid w:val="00E109C5"/>
    <w:rPr>
      <w:color w:val="0000FF"/>
      <w:w w:val="100"/>
      <w:position w:val="-1"/>
      <w:u w:val="single"/>
      <w:effect w:val="none"/>
      <w:vertAlign w:val="baseline"/>
      <w:cs w:val="0"/>
      <w:em w:val="none"/>
    </w:rPr>
  </w:style>
  <w:style w:type="character" w:customStyle="1" w:styleId="Heading3Char">
    <w:name w:val="Heading 3 Char"/>
    <w:basedOn w:val="DefaultParagraphFont"/>
    <w:link w:val="Heading3"/>
    <w:uiPriority w:val="9"/>
    <w:rsid w:val="00727148"/>
    <w:rPr>
      <w:rFonts w:ascii="Times New Roman" w:eastAsia="Times New Roman" w:hAnsi="Times New Roman" w:cs="Times New Roman"/>
      <w:b/>
      <w:position w:val="-1"/>
      <w:sz w:val="28"/>
      <w:szCs w:val="20"/>
      <w:lang w:val="lt-LT"/>
    </w:rPr>
  </w:style>
  <w:style w:type="character" w:styleId="UnresolvedMention">
    <w:name w:val="Unresolved Mention"/>
    <w:basedOn w:val="DefaultParagraphFont"/>
    <w:uiPriority w:val="99"/>
    <w:semiHidden/>
    <w:unhideWhenUsed/>
    <w:rsid w:val="009B10B9"/>
    <w:rPr>
      <w:color w:val="605E5C"/>
      <w:shd w:val="clear" w:color="auto" w:fill="E1DFDD"/>
    </w:rPr>
  </w:style>
  <w:style w:type="character" w:customStyle="1" w:styleId="Heading5Char">
    <w:name w:val="Heading 5 Char"/>
    <w:basedOn w:val="DefaultParagraphFont"/>
    <w:link w:val="Heading5"/>
    <w:uiPriority w:val="9"/>
    <w:semiHidden/>
    <w:rsid w:val="00E17666"/>
    <w:rPr>
      <w:rFonts w:asciiTheme="majorHAnsi" w:eastAsiaTheme="majorEastAsia" w:hAnsiTheme="majorHAnsi" w:cstheme="majorBidi"/>
      <w:color w:val="2F5496" w:themeColor="accent1" w:themeShade="BF"/>
    </w:rPr>
  </w:style>
  <w:style w:type="paragraph" w:styleId="ListParagraph">
    <w:name w:val="List Paragraph"/>
    <w:aliases w:val="Body of text,Title Proposal,skripsi,Header Char1,Dot pt,F5 List Paragraph,List Paragraph Char Char Char,Indicator Text,Numbered Para 1,Bullet 1,List Paragraph12,Bullet Points,MAIN CONTENT,List Paragraph1,Normal ind,Bullet point,KhusBay"/>
    <w:basedOn w:val="Normal"/>
    <w:link w:val="ListParagraphChar"/>
    <w:uiPriority w:val="34"/>
    <w:qFormat/>
    <w:rsid w:val="00DC4ED3"/>
    <w:pPr>
      <w:ind w:left="720"/>
      <w:contextualSpacing/>
    </w:pPr>
  </w:style>
  <w:style w:type="table" w:styleId="TableGrid">
    <w:name w:val="Table Grid"/>
    <w:basedOn w:val="TableNormal"/>
    <w:uiPriority w:val="39"/>
    <w:qFormat/>
    <w:rsid w:val="00902EF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13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013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885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85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34DC"/>
    <w:rPr>
      <w:sz w:val="16"/>
      <w:szCs w:val="16"/>
    </w:rPr>
  </w:style>
  <w:style w:type="paragraph" w:styleId="CommentText">
    <w:name w:val="annotation text"/>
    <w:basedOn w:val="Normal"/>
    <w:link w:val="CommentTextChar"/>
    <w:uiPriority w:val="99"/>
    <w:semiHidden/>
    <w:unhideWhenUsed/>
    <w:rsid w:val="003A34DC"/>
    <w:pPr>
      <w:spacing w:line="240" w:lineRule="auto"/>
    </w:pPr>
    <w:rPr>
      <w:sz w:val="20"/>
      <w:szCs w:val="20"/>
    </w:rPr>
  </w:style>
  <w:style w:type="character" w:customStyle="1" w:styleId="CommentTextChar">
    <w:name w:val="Comment Text Char"/>
    <w:basedOn w:val="DefaultParagraphFont"/>
    <w:link w:val="CommentText"/>
    <w:uiPriority w:val="99"/>
    <w:semiHidden/>
    <w:rsid w:val="003A34DC"/>
    <w:rPr>
      <w:sz w:val="20"/>
      <w:szCs w:val="20"/>
    </w:rPr>
  </w:style>
  <w:style w:type="paragraph" w:styleId="CommentSubject">
    <w:name w:val="annotation subject"/>
    <w:basedOn w:val="CommentText"/>
    <w:next w:val="CommentText"/>
    <w:link w:val="CommentSubjectChar"/>
    <w:uiPriority w:val="99"/>
    <w:semiHidden/>
    <w:unhideWhenUsed/>
    <w:rsid w:val="003A34DC"/>
    <w:rPr>
      <w:b/>
      <w:bCs/>
    </w:rPr>
  </w:style>
  <w:style w:type="character" w:customStyle="1" w:styleId="CommentSubjectChar">
    <w:name w:val="Comment Subject Char"/>
    <w:basedOn w:val="CommentTextChar"/>
    <w:link w:val="CommentSubject"/>
    <w:uiPriority w:val="99"/>
    <w:semiHidden/>
    <w:rsid w:val="003A34DC"/>
    <w:rPr>
      <w:b/>
      <w:bCs/>
      <w:sz w:val="20"/>
      <w:szCs w:val="20"/>
    </w:rPr>
  </w:style>
  <w:style w:type="table" w:styleId="PlainTable2">
    <w:name w:val="Plain Table 2"/>
    <w:basedOn w:val="TableNormal"/>
    <w:uiPriority w:val="42"/>
    <w:rsid w:val="00DB61E4"/>
    <w:pPr>
      <w:spacing w:after="0" w:line="240" w:lineRule="auto"/>
    </w:pPr>
    <w:rPr>
      <w:rFonts w:ascii="Times New Roman" w:eastAsia="Times New Roman" w:hAnsi="Times New Roman" w:cs="Times New Roman"/>
      <w:sz w:val="24"/>
      <w:szCs w:val="24"/>
      <w:lang w:val="id-ID"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Title Proposal Char,skripsi Char,Header Char1 Char,Dot pt Char,F5 List Paragraph Char,List Paragraph Char Char Char Char,Indicator Text Char,Numbered Para 1 Char,Bullet 1 Char,List Paragraph12 Char,MAIN CONTENT Char"/>
    <w:link w:val="ListParagraph"/>
    <w:uiPriority w:val="34"/>
    <w:qFormat/>
    <w:locked/>
    <w:rsid w:val="00184786"/>
  </w:style>
  <w:style w:type="table" w:customStyle="1" w:styleId="1">
    <w:name w:val="1"/>
    <w:basedOn w:val="TableNormal"/>
    <w:rsid w:val="00A37F1C"/>
    <w:pPr>
      <w:spacing w:after="0" w:line="240" w:lineRule="auto"/>
    </w:pPr>
    <w:rPr>
      <w:rFonts w:ascii="Times New Roman" w:eastAsia="Times New Roman" w:hAnsi="Times New Roman" w:cs="Times New Roman"/>
      <w:sz w:val="24"/>
      <w:szCs w:val="24"/>
      <w:lang w:val="id-ID" w:eastAsia="en-ID"/>
    </w:rPr>
    <w:tblPr>
      <w:tblStyleRowBandSize w:val="1"/>
      <w:tblStyleColBandSize w:val="1"/>
      <w:tblCellMar>
        <w:top w:w="100" w:type="dxa"/>
        <w:left w:w="100" w:type="dxa"/>
        <w:bottom w:w="100" w:type="dxa"/>
        <w:right w:w="100" w:type="dxa"/>
      </w:tblCellMar>
    </w:tblPr>
  </w:style>
  <w:style w:type="character" w:customStyle="1" w:styleId="WW8Num1z7">
    <w:name w:val="WW8Num1z7"/>
    <w:rsid w:val="00980B88"/>
  </w:style>
  <w:style w:type="paragraph" w:customStyle="1" w:styleId="Default">
    <w:name w:val="Default"/>
    <w:rsid w:val="00055FC8"/>
    <w:pPr>
      <w:autoSpaceDE w:val="0"/>
      <w:autoSpaceDN w:val="0"/>
      <w:adjustRightInd w:val="0"/>
      <w:spacing w:after="0" w:line="240" w:lineRule="auto"/>
    </w:pPr>
    <w:rPr>
      <w:rFonts w:ascii="Cambria Math" w:eastAsia="Times New Roman" w:hAnsi="Cambria Math" w:cs="Cambria Math"/>
      <w:color w:val="000000"/>
      <w:sz w:val="24"/>
      <w:szCs w:val="24"/>
      <w:lang w:val="en-ID" w:eastAsia="en-ID"/>
    </w:rPr>
  </w:style>
  <w:style w:type="character" w:customStyle="1" w:styleId="WW8Num1z8">
    <w:name w:val="WW8Num1z8"/>
    <w:rsid w:val="00812C76"/>
  </w:style>
  <w:style w:type="paragraph" w:styleId="BodyText">
    <w:name w:val="Body Text"/>
    <w:basedOn w:val="Normal"/>
    <w:link w:val="BodyTextChar"/>
    <w:uiPriority w:val="1"/>
    <w:qFormat/>
    <w:rsid w:val="006C2EB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C2EB5"/>
    <w:rPr>
      <w:rFonts w:ascii="Times New Roman" w:eastAsia="Times New Roman" w:hAnsi="Times New Roman" w:cs="Times New Roman"/>
      <w:sz w:val="20"/>
      <w:szCs w:val="20"/>
    </w:rPr>
  </w:style>
  <w:style w:type="paragraph" w:styleId="NormalWeb">
    <w:name w:val="Normal (Web)"/>
    <w:basedOn w:val="Normal"/>
    <w:uiPriority w:val="99"/>
    <w:unhideWhenUsed/>
    <w:rsid w:val="00D654B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3E6653"/>
    <w:pPr>
      <w:widowControl w:val="0"/>
      <w:autoSpaceDE w:val="0"/>
      <w:autoSpaceDN w:val="0"/>
      <w:spacing w:after="0" w:line="240" w:lineRule="auto"/>
      <w:jc w:val="center"/>
    </w:pPr>
    <w:rPr>
      <w:rFonts w:ascii="Times New Roman" w:eastAsia="Times New Roman" w:hAnsi="Times New Roman" w:cs="Times New Roman"/>
    </w:rPr>
  </w:style>
  <w:style w:type="table" w:customStyle="1" w:styleId="Style1">
    <w:name w:val="Style1"/>
    <w:basedOn w:val="TableNormal"/>
    <w:uiPriority w:val="99"/>
    <w:rsid w:val="00005239"/>
    <w:pPr>
      <w:spacing w:after="0" w:line="240" w:lineRule="auto"/>
    </w:pPr>
    <w:rPr>
      <w:rFonts w:ascii="Times New Roman" w:eastAsia="Times New Roman" w:hAnsi="Times New Roman" w:cs="Times New Roman"/>
      <w:sz w:val="24"/>
      <w:szCs w:val="24"/>
      <w:lang w:val="id-ID" w:eastAsia="en-ID"/>
    </w:rPr>
    <w:tblPr>
      <w:tblBorders>
        <w:top w:val="single" w:sz="4" w:space="0" w:color="auto"/>
        <w:bottom w:val="single" w:sz="4" w:space="0" w:color="auto"/>
      </w:tblBorders>
    </w:tblPr>
  </w:style>
  <w:style w:type="table" w:styleId="ListTable6Colorful">
    <w:name w:val="List Table 6 Colorful"/>
    <w:basedOn w:val="TableNormal"/>
    <w:uiPriority w:val="51"/>
    <w:rsid w:val="00441879"/>
    <w:pPr>
      <w:spacing w:after="0" w:line="240" w:lineRule="auto"/>
    </w:pPr>
    <w:rPr>
      <w:color w:val="000000" w:themeColor="text1"/>
      <w:kern w:val="2"/>
      <w:lang w:val="en-ID"/>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lukfauziah@lecturer.undip.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usyuda@studentss.undip.a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796/ijeirc.v3i1.33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dmin@antispublisher.com" TargetMode="External"/><Relationship Id="rId1" Type="http://schemas.openxmlformats.org/officeDocument/2006/relationships/hyperlink" Target="https://e-journal.antispublisher.id/index.php/IJE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DAA0C4-38E1-4D70-BC04-1C528D1E23D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1636431-F6BF-409F-B5FE-6244394E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6</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SISIL</dc:creator>
  <cp:keywords/>
  <dc:description/>
  <cp:lastModifiedBy>USER</cp:lastModifiedBy>
  <cp:revision>171</cp:revision>
  <dcterms:created xsi:type="dcterms:W3CDTF">2025-01-12T15:17:00Z</dcterms:created>
  <dcterms:modified xsi:type="dcterms:W3CDTF">2026-01-22T11:13:00Z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7f928571-5e59-4ec5-b212-6b3d7126f6da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83667878-8c63-3709-8d75-c9045365b4c2</vt:lpwstr>
  </property>
  <property fmtid="{D5CDD505-2E9C-101B-9397-08002B2CF9AE}" pid="25" name="Mendeley Citation Style_1">
    <vt:lpwstr>http://www.zotero.org/styles/ieee</vt:lpwstr>
  </property>
</Properties>
</file>